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EC9C479" w14:textId="3D82F38B" w:rsidR="006746F9" w:rsidRDefault="006746F9" w:rsidP="006746F9">
      <w:pPr>
        <w:tabs>
          <w:tab w:val="center" w:pos="4536"/>
          <w:tab w:val="right" w:pos="8280"/>
          <w:tab w:val="right" w:pos="9639"/>
        </w:tabs>
        <w:ind w:right="2"/>
        <w:rPr>
          <w:rFonts w:ascii="Arial" w:hAnsi="Arial" w:cs="Arial"/>
          <w:b/>
          <w:bCs/>
        </w:rPr>
      </w:pPr>
      <w:r w:rsidRPr="00435F1E">
        <w:rPr>
          <w:rFonts w:ascii="Arial" w:hAnsi="Arial" w:cs="Arial"/>
          <w:b/>
          <w:bCs/>
        </w:rPr>
        <w:t>3GPP TSG RAN WG1 #</w:t>
      </w:r>
      <w:r>
        <w:rPr>
          <w:rFonts w:ascii="Arial" w:hAnsi="Arial" w:cs="Arial"/>
          <w:b/>
          <w:bCs/>
        </w:rPr>
        <w:t>10</w:t>
      </w:r>
      <w:r w:rsidR="00133AE5">
        <w:rPr>
          <w:rFonts w:ascii="Arial" w:hAnsi="Arial" w:cs="Arial"/>
          <w:b/>
          <w:bCs/>
        </w:rPr>
        <w:t>2-e</w:t>
      </w:r>
      <w:r w:rsidRPr="00435F1E">
        <w:rPr>
          <w:rFonts w:ascii="Arial" w:hAnsi="Arial" w:cs="Arial"/>
          <w:b/>
          <w:bCs/>
        </w:rPr>
        <w:tab/>
      </w:r>
      <w:r w:rsidRPr="00435F1E">
        <w:rPr>
          <w:rFonts w:ascii="Arial" w:hAnsi="Arial" w:cs="Arial"/>
          <w:b/>
          <w:bCs/>
        </w:rPr>
        <w:tab/>
      </w:r>
      <w:r>
        <w:rPr>
          <w:rFonts w:ascii="Arial" w:hAnsi="Arial" w:cs="Arial"/>
          <w:b/>
          <w:bCs/>
        </w:rPr>
        <w:tab/>
      </w:r>
      <w:r w:rsidRPr="00871F8C">
        <w:rPr>
          <w:rFonts w:ascii="Arial" w:hAnsi="Arial" w:cs="Arial"/>
          <w:b/>
          <w:bCs/>
        </w:rPr>
        <w:t>R1-</w:t>
      </w:r>
      <w:r>
        <w:rPr>
          <w:rFonts w:ascii="Arial" w:hAnsi="Arial" w:cs="Arial"/>
          <w:b/>
          <w:bCs/>
        </w:rPr>
        <w:t>200</w:t>
      </w:r>
      <w:r w:rsidR="009F2C13">
        <w:rPr>
          <w:rFonts w:ascii="Arial" w:hAnsi="Arial" w:cs="Arial"/>
          <w:b/>
          <w:bCs/>
        </w:rPr>
        <w:t>6506</w:t>
      </w:r>
    </w:p>
    <w:p w14:paraId="3D83071C" w14:textId="65ECCC09" w:rsidR="006746F9" w:rsidRPr="00210D4C" w:rsidRDefault="006746F9" w:rsidP="006746F9">
      <w:pPr>
        <w:tabs>
          <w:tab w:val="center" w:pos="4536"/>
          <w:tab w:val="right" w:pos="9072"/>
        </w:tabs>
        <w:rPr>
          <w:rFonts w:ascii="Arial" w:eastAsia="MS Mincho" w:hAnsi="Arial" w:cs="Arial"/>
          <w:b/>
          <w:bCs/>
          <w:lang w:eastAsia="ja-JP"/>
        </w:rPr>
      </w:pPr>
      <w:r>
        <w:rPr>
          <w:rFonts w:ascii="Arial" w:eastAsia="MS Mincho" w:hAnsi="Arial" w:cs="Arial"/>
          <w:b/>
          <w:bCs/>
          <w:lang w:eastAsia="ja-JP"/>
        </w:rPr>
        <w:t xml:space="preserve">e-Meeting, </w:t>
      </w:r>
      <w:r w:rsidR="00133AE5">
        <w:rPr>
          <w:rFonts w:ascii="Arial" w:eastAsia="MS Mincho" w:hAnsi="Arial" w:cs="Arial"/>
          <w:b/>
          <w:bCs/>
          <w:lang w:eastAsia="ja-JP"/>
        </w:rPr>
        <w:t>August 17</w:t>
      </w:r>
      <w:r w:rsidR="00133AE5" w:rsidRPr="00133AE5">
        <w:rPr>
          <w:rFonts w:ascii="Arial" w:eastAsia="MS Mincho" w:hAnsi="Arial" w:cs="Arial"/>
          <w:b/>
          <w:bCs/>
          <w:vertAlign w:val="superscript"/>
          <w:lang w:eastAsia="ja-JP"/>
        </w:rPr>
        <w:t>th</w:t>
      </w:r>
      <w:r w:rsidR="00133AE5">
        <w:rPr>
          <w:rFonts w:ascii="Arial" w:eastAsia="MS Mincho" w:hAnsi="Arial" w:cs="Arial"/>
          <w:b/>
          <w:bCs/>
          <w:lang w:eastAsia="ja-JP"/>
        </w:rPr>
        <w:t xml:space="preserve"> </w:t>
      </w:r>
      <w:r w:rsidRPr="00435F1E">
        <w:rPr>
          <w:rFonts w:ascii="Arial" w:eastAsia="MS Mincho" w:hAnsi="Arial" w:cs="Arial"/>
          <w:b/>
          <w:bCs/>
          <w:lang w:eastAsia="ja-JP"/>
        </w:rPr>
        <w:t>–</w:t>
      </w:r>
      <w:r>
        <w:rPr>
          <w:rFonts w:ascii="Arial" w:eastAsia="MS Mincho" w:hAnsi="Arial" w:cs="Arial"/>
          <w:b/>
          <w:bCs/>
          <w:lang w:eastAsia="ja-JP"/>
        </w:rPr>
        <w:t xml:space="preserve"> </w:t>
      </w:r>
      <w:r w:rsidR="00133AE5">
        <w:rPr>
          <w:rFonts w:ascii="Arial" w:eastAsia="MS Mincho" w:hAnsi="Arial" w:cs="Arial"/>
          <w:b/>
          <w:bCs/>
          <w:lang w:eastAsia="ja-JP"/>
        </w:rPr>
        <w:t>28</w:t>
      </w:r>
      <w:r w:rsidR="00133AE5" w:rsidRPr="00133AE5">
        <w:rPr>
          <w:rFonts w:ascii="Arial" w:eastAsia="MS Mincho" w:hAnsi="Arial" w:cs="Arial"/>
          <w:b/>
          <w:bCs/>
          <w:vertAlign w:val="superscript"/>
          <w:lang w:eastAsia="ja-JP"/>
        </w:rPr>
        <w:t>th</w:t>
      </w:r>
      <w:r w:rsidRPr="00435F1E">
        <w:rPr>
          <w:rFonts w:ascii="Arial" w:eastAsia="MS Mincho" w:hAnsi="Arial" w:cs="Arial"/>
          <w:b/>
          <w:bCs/>
          <w:lang w:eastAsia="ja-JP"/>
        </w:rPr>
        <w:t>, 20</w:t>
      </w:r>
      <w:r>
        <w:rPr>
          <w:rFonts w:ascii="Arial" w:eastAsia="MS Mincho" w:hAnsi="Arial" w:cs="Arial"/>
          <w:b/>
          <w:bCs/>
          <w:lang w:eastAsia="ja-JP"/>
        </w:rPr>
        <w:t>20</w:t>
      </w:r>
    </w:p>
    <w:p w14:paraId="1ED9FE78" w14:textId="77777777" w:rsidR="00210D4C" w:rsidRDefault="00210D4C" w:rsidP="00311702">
      <w:pPr>
        <w:pStyle w:val="3GPPHeader"/>
      </w:pPr>
    </w:p>
    <w:p w14:paraId="5FB7E722" w14:textId="640F84A8" w:rsidR="00E90E49" w:rsidRPr="00FE6057" w:rsidRDefault="00E90E49" w:rsidP="00311702">
      <w:pPr>
        <w:pStyle w:val="3GPPHeader"/>
        <w:rPr>
          <w:b w:val="0"/>
          <w:bCs/>
        </w:rPr>
      </w:pPr>
      <w:r w:rsidRPr="00CE30E7">
        <w:t>Agenda Item:</w:t>
      </w:r>
      <w:r w:rsidRPr="00CE30E7">
        <w:tab/>
      </w:r>
      <w:r w:rsidR="00133AE5">
        <w:t>8</w:t>
      </w:r>
      <w:r w:rsidR="002E63F4" w:rsidRPr="00CE30E7">
        <w:t>.</w:t>
      </w:r>
      <w:r w:rsidR="00133AE5">
        <w:t>11</w:t>
      </w:r>
      <w:r w:rsidR="008A4C42" w:rsidRPr="00CE30E7">
        <w:t>.</w:t>
      </w:r>
      <w:r w:rsidR="006C74A4">
        <w:t>1</w:t>
      </w:r>
    </w:p>
    <w:p w14:paraId="2D2AF385" w14:textId="5863517E" w:rsidR="00E90E49" w:rsidRPr="00CE30E7" w:rsidRDefault="003D3C45" w:rsidP="00F64C2B">
      <w:pPr>
        <w:pStyle w:val="3GPPHeader"/>
      </w:pPr>
      <w:r w:rsidRPr="00CE30E7">
        <w:t>Source:</w:t>
      </w:r>
      <w:r w:rsidR="00E90E49" w:rsidRPr="00CE30E7">
        <w:tab/>
      </w:r>
      <w:r w:rsidR="00F12DE8" w:rsidRPr="00CE30E7">
        <w:t>Apple</w:t>
      </w:r>
    </w:p>
    <w:p w14:paraId="64D45340" w14:textId="225833A2" w:rsidR="00531215" w:rsidRPr="00CE30E7" w:rsidRDefault="003D3C45" w:rsidP="00311702">
      <w:pPr>
        <w:pStyle w:val="3GPPHeader"/>
      </w:pPr>
      <w:r w:rsidRPr="00CE30E7">
        <w:t>Title:</w:t>
      </w:r>
      <w:r w:rsidR="00E90E49" w:rsidRPr="00CE30E7">
        <w:tab/>
      </w:r>
      <w:r w:rsidR="006C74A4" w:rsidRPr="006C74A4">
        <w:t>On</w:t>
      </w:r>
      <w:r w:rsidR="00922E34">
        <w:t xml:space="preserve"> Sidelink </w:t>
      </w:r>
      <w:r w:rsidR="006C74A4" w:rsidRPr="006C74A4">
        <w:t xml:space="preserve">Power </w:t>
      </w:r>
      <w:r w:rsidR="00922E34">
        <w:t>Consumption Model</w:t>
      </w:r>
    </w:p>
    <w:p w14:paraId="4C4FA8C4" w14:textId="77777777" w:rsidR="00E90E49" w:rsidRPr="00CE30E7" w:rsidRDefault="00D52012" w:rsidP="00396685">
      <w:pPr>
        <w:pStyle w:val="3GPPHeader"/>
      </w:pPr>
      <w:r w:rsidRPr="00CE30E7">
        <w:t>Document for:</w:t>
      </w:r>
      <w:r w:rsidRPr="00CE30E7">
        <w:tab/>
        <w:t>Discussion/</w:t>
      </w:r>
      <w:r w:rsidR="00E90E49" w:rsidRPr="00CE30E7">
        <w:t>Decision</w:t>
      </w:r>
    </w:p>
    <w:p w14:paraId="3E96BFCD" w14:textId="3D8CFDE4" w:rsidR="00342E02" w:rsidRDefault="00E90E49" w:rsidP="00342E02">
      <w:pPr>
        <w:pStyle w:val="Heading1"/>
      </w:pPr>
      <w:r w:rsidRPr="00A6576F">
        <w:t>Introduction</w:t>
      </w:r>
    </w:p>
    <w:p w14:paraId="6474F1DB" w14:textId="07829C69" w:rsidR="00133AE5" w:rsidRDefault="00343100" w:rsidP="00343100">
      <w:pPr>
        <w:jc w:val="both"/>
      </w:pPr>
      <w:r>
        <w:t xml:space="preserve">The </w:t>
      </w:r>
      <w:r w:rsidR="00C67F10">
        <w:t>Release-</w:t>
      </w:r>
      <w:r w:rsidR="00133AE5">
        <w:t>17</w:t>
      </w:r>
      <w:r w:rsidR="00C67F10">
        <w:t xml:space="preserve"> </w:t>
      </w:r>
      <w:r>
        <w:t xml:space="preserve">NR </w:t>
      </w:r>
      <w:r w:rsidR="00133AE5">
        <w:t xml:space="preserve">sidelink enhancement work item was initially approved </w:t>
      </w:r>
      <w:r w:rsidR="00C67F10">
        <w:t>in Dec. 2019</w:t>
      </w:r>
      <w:r w:rsidR="00133AE5">
        <w:t xml:space="preserve"> </w:t>
      </w:r>
      <w:r w:rsidR="00133AE5">
        <w:fldChar w:fldCharType="begin"/>
      </w:r>
      <w:r w:rsidR="00133AE5">
        <w:instrText xml:space="preserve"> REF _Ref29545847 \r \h </w:instrText>
      </w:r>
      <w:r w:rsidR="00133AE5">
        <w:fldChar w:fldCharType="separate"/>
      </w:r>
      <w:r w:rsidR="00DD1994">
        <w:t>[1]</w:t>
      </w:r>
      <w:r w:rsidR="00133AE5">
        <w:fldChar w:fldCharType="end"/>
      </w:r>
      <w:r w:rsidR="00C67F10">
        <w:t>.</w:t>
      </w:r>
      <w:r w:rsidR="00133AE5">
        <w:t xml:space="preserve"> The work item descriptions</w:t>
      </w:r>
      <w:r w:rsidR="007D5A59">
        <w:t xml:space="preserve"> (WID)</w:t>
      </w:r>
      <w:r w:rsidR="00133AE5">
        <w:t xml:space="preserve"> were updated in </w:t>
      </w:r>
      <w:r w:rsidR="00874816">
        <w:fldChar w:fldCharType="begin"/>
      </w:r>
      <w:r w:rsidR="00874816">
        <w:instrText xml:space="preserve"> REF _Ref46220695 \r \h </w:instrText>
      </w:r>
      <w:r w:rsidR="00874816">
        <w:fldChar w:fldCharType="separate"/>
      </w:r>
      <w:r w:rsidR="00DD1994">
        <w:t>[2]</w:t>
      </w:r>
      <w:r w:rsidR="00874816">
        <w:fldChar w:fldCharType="end"/>
      </w:r>
      <w:r w:rsidR="00874816">
        <w:t xml:space="preserve">. </w:t>
      </w:r>
    </w:p>
    <w:p w14:paraId="68982278" w14:textId="2F6F4F34" w:rsidR="00133AE5" w:rsidRDefault="00133AE5" w:rsidP="00343100">
      <w:pPr>
        <w:jc w:val="both"/>
      </w:pPr>
    </w:p>
    <w:p w14:paraId="65E8C13E" w14:textId="42F07DCE" w:rsidR="006400C7" w:rsidRPr="006400C7" w:rsidRDefault="00874816" w:rsidP="00CD60DA">
      <w:pPr>
        <w:jc w:val="both"/>
      </w:pPr>
      <w:r>
        <w:t xml:space="preserve">One of the objectives of NR sidelink enhancement work item is </w:t>
      </w:r>
      <w:r w:rsidR="00922E34">
        <w:t xml:space="preserve">sidelink evaluation methodology update. </w:t>
      </w:r>
      <w:r w:rsidR="006400C7">
        <w:t xml:space="preserve">In this contribution, we </w:t>
      </w:r>
      <w:r w:rsidR="00C67F10">
        <w:t xml:space="preserve">discuss </w:t>
      </w:r>
      <w:r w:rsidR="00922E34">
        <w:t>the sidelink power consumption model</w:t>
      </w:r>
      <w:r w:rsidR="00145723">
        <w:t xml:space="preserve">. </w:t>
      </w:r>
      <w:r w:rsidR="00C90EE9">
        <w:t xml:space="preserve"> </w:t>
      </w:r>
    </w:p>
    <w:p w14:paraId="66B061C1" w14:textId="59298859" w:rsidR="00C90EE9" w:rsidRDefault="00EA5A5B" w:rsidP="00874816">
      <w:pPr>
        <w:pStyle w:val="Heading1"/>
      </w:pPr>
      <w:r>
        <w:t>Discussion</w:t>
      </w:r>
    </w:p>
    <w:p w14:paraId="764CFF0F" w14:textId="77777777" w:rsidR="00D93A6A" w:rsidRDefault="00876F0A" w:rsidP="00C90EE9">
      <w:pPr>
        <w:jc w:val="both"/>
      </w:pPr>
      <w:r>
        <w:t xml:space="preserve">Release-16 NR V2X is the first NR release on sidelink, with the main </w:t>
      </w:r>
      <w:r w:rsidR="00703687">
        <w:t>focus on</w:t>
      </w:r>
      <w:r>
        <w:t xml:space="preserve"> direct communication between vehicles.</w:t>
      </w:r>
      <w:r w:rsidR="00703687">
        <w:t xml:space="preserve"> It can also be used for public safety if the requirement meets. </w:t>
      </w:r>
      <w:r>
        <w:t>Release-17 NR sidelink enhancement</w:t>
      </w:r>
      <w:r w:rsidR="00703687">
        <w:t xml:space="preserve"> has </w:t>
      </w:r>
      <w:r>
        <w:t>extended</w:t>
      </w:r>
      <w:r w:rsidR="00703687">
        <w:t xml:space="preserve"> use cases including </w:t>
      </w:r>
      <w:r>
        <w:t>commercial use cases</w:t>
      </w:r>
      <w:r w:rsidR="00703687">
        <w:t xml:space="preserve">, e.g., Network Controlled Interactive Service (NCIS), etc. </w:t>
      </w:r>
    </w:p>
    <w:p w14:paraId="2E3F9850" w14:textId="77777777" w:rsidR="00D93A6A" w:rsidRDefault="00D93A6A" w:rsidP="00C90EE9">
      <w:pPr>
        <w:jc w:val="both"/>
      </w:pPr>
    </w:p>
    <w:p w14:paraId="2F294CE7" w14:textId="48345CF5" w:rsidR="009E6787" w:rsidRDefault="00703687" w:rsidP="00C90EE9">
      <w:pPr>
        <w:jc w:val="both"/>
      </w:pPr>
      <w:r>
        <w:t xml:space="preserve">Unlike vehicles, many devices for public safety and commercial use cases have power constraints. The design of Release-16 NR sidelink does not </w:t>
      </w:r>
      <w:r w:rsidR="009E6787">
        <w:t>concentrate on</w:t>
      </w:r>
      <w:r>
        <w:t xml:space="preserve"> power saving schemes</w:t>
      </w:r>
      <w:r w:rsidR="009E6787">
        <w:t xml:space="preserve">. For example, </w:t>
      </w:r>
      <w:r>
        <w:t>the “always-on” channel monitoring</w:t>
      </w:r>
      <w:r w:rsidR="009E6787">
        <w:t xml:space="preserve"> will consume a large amount of energies. To facilitate commercial use cases, power saving schemes will be </w:t>
      </w:r>
      <w:r w:rsidR="002E198C">
        <w:t>one of</w:t>
      </w:r>
      <w:r w:rsidR="009E6787">
        <w:t xml:space="preserve"> major objective</w:t>
      </w:r>
      <w:r w:rsidR="002E198C">
        <w:t>s</w:t>
      </w:r>
      <w:r w:rsidR="009E6787">
        <w:t xml:space="preserve"> in Release-17 NR sidelink design. The justification of sidelink power saving schemes relies on evaluation methodology of sidelink power consumption model. It is included in WID </w:t>
      </w:r>
      <w:r w:rsidR="009E6787">
        <w:fldChar w:fldCharType="begin"/>
      </w:r>
      <w:r w:rsidR="009E6787">
        <w:instrText xml:space="preserve"> REF _Ref46220695 \r \h </w:instrText>
      </w:r>
      <w:r w:rsidR="009E6787">
        <w:fldChar w:fldCharType="separate"/>
      </w:r>
      <w:r w:rsidR="009E6787">
        <w:t>[2]</w:t>
      </w:r>
      <w:r w:rsidR="009E6787">
        <w:fldChar w:fldCharType="end"/>
      </w:r>
      <w:r w:rsidR="009E6787">
        <w:t xml:space="preserve"> to update sidelink evaluation methodology for performance metric for power saving. </w:t>
      </w:r>
    </w:p>
    <w:p w14:paraId="6CE8D53B" w14:textId="58C2EFA8" w:rsidR="00D93A6A" w:rsidRDefault="00D93A6A" w:rsidP="00C90EE9">
      <w:pPr>
        <w:jc w:val="both"/>
      </w:pPr>
    </w:p>
    <w:p w14:paraId="12D3C3E5" w14:textId="25497A4F" w:rsidR="00D93A6A" w:rsidRDefault="00D93A6A" w:rsidP="00C90EE9">
      <w:pPr>
        <w:jc w:val="both"/>
      </w:pPr>
      <w:r>
        <w:t xml:space="preserve">The sidelink power consumption model was initially provided for D2D communication </w:t>
      </w:r>
      <w:r>
        <w:fldChar w:fldCharType="begin"/>
      </w:r>
      <w:r>
        <w:instrText xml:space="preserve"> REF _Ref46869358 \r \h </w:instrText>
      </w:r>
      <w:r>
        <w:fldChar w:fldCharType="separate"/>
      </w:r>
      <w:r>
        <w:t>[3]</w:t>
      </w:r>
      <w:r>
        <w:fldChar w:fldCharType="end"/>
      </w:r>
      <w:r>
        <w:t xml:space="preserve">. Specifically, </w:t>
      </w:r>
      <w:r w:rsidR="002E198C">
        <w:t>five</w:t>
      </w:r>
      <w:r>
        <w:t xml:space="preserve"> power consumption states are defined</w:t>
      </w:r>
      <w:r w:rsidR="002E198C">
        <w:t>:</w:t>
      </w:r>
      <w:r>
        <w:t xml:space="preserve"> sleep power, Rx power, Tx power, power for synchronization with WAN, and GPS power. The relative power consumption metric was given for each state. On the other hand, the UE power consumption model for NR </w:t>
      </w:r>
      <w:proofErr w:type="spellStart"/>
      <w:r>
        <w:t>Uu</w:t>
      </w:r>
      <w:proofErr w:type="spellEnd"/>
      <w:r>
        <w:t xml:space="preserve"> link was also provided in </w:t>
      </w:r>
      <w:r>
        <w:fldChar w:fldCharType="begin"/>
      </w:r>
      <w:r>
        <w:instrText xml:space="preserve"> REF _Ref46869422 \r \h </w:instrText>
      </w:r>
      <w:r>
        <w:fldChar w:fldCharType="separate"/>
      </w:r>
      <w:r>
        <w:t>[4]</w:t>
      </w:r>
      <w:r>
        <w:fldChar w:fldCharType="end"/>
      </w:r>
      <w:r>
        <w:t xml:space="preserve">, where multiple power states and their relative power consumption metric </w:t>
      </w:r>
      <w:r w:rsidR="002E198C">
        <w:t>are</w:t>
      </w:r>
      <w:r>
        <w:t xml:space="preserve"> defined. Both LTE sidelink power consumption model and NR </w:t>
      </w:r>
      <w:proofErr w:type="spellStart"/>
      <w:r>
        <w:t>Uu</w:t>
      </w:r>
      <w:proofErr w:type="spellEnd"/>
      <w:r>
        <w:t xml:space="preserve"> power consumption model could be reused </w:t>
      </w:r>
      <w:r w:rsidR="00CC6665">
        <w:t>in</w:t>
      </w:r>
      <w:r>
        <w:t xml:space="preserve"> specify</w:t>
      </w:r>
      <w:r w:rsidR="00CC6665">
        <w:t>ing</w:t>
      </w:r>
      <w:r>
        <w:t xml:space="preserve"> NR sidelink power consumption model.</w:t>
      </w:r>
    </w:p>
    <w:p w14:paraId="736371E4" w14:textId="1B3B1DE0" w:rsidR="00D93A6A" w:rsidRDefault="00D93A6A" w:rsidP="00C90EE9">
      <w:pPr>
        <w:jc w:val="both"/>
      </w:pPr>
    </w:p>
    <w:p w14:paraId="556BB8AF" w14:textId="6A815A6B" w:rsidR="00DD52E9" w:rsidRDefault="00CC6665" w:rsidP="00C90EE9">
      <w:pPr>
        <w:jc w:val="both"/>
      </w:pPr>
      <w:r>
        <w:t>The d</w:t>
      </w:r>
      <w:r w:rsidR="00922E34">
        <w:t>ifference between NR sidelink and LTE sidelink</w:t>
      </w:r>
      <w:r>
        <w:t xml:space="preserve"> should be examined before defining NR sidelink power consumption model. NR sidelink supports unicast, groupcast and broadcast in a common resource pool. A UE in Rx mode may only decode PSCCH and SCI stage 2, but not sidelink data in the same sub-channel, if </w:t>
      </w:r>
      <w:r w:rsidR="002E198C">
        <w:t xml:space="preserve">the decoded </w:t>
      </w:r>
      <w:r>
        <w:t xml:space="preserve">source ID or destination ID in SCI does not match. In other words, this sidelink data transmission is for unicast or groupcast towards different UE(s). A UE in Rx mode may decode PSCCH, SCI stage 2 and sidelink data in the same sub-channel, if </w:t>
      </w:r>
      <w:r w:rsidR="002E198C">
        <w:t xml:space="preserve">the decoded </w:t>
      </w:r>
      <w:r>
        <w:t xml:space="preserve">source ID or destination ID in SCI matches. </w:t>
      </w:r>
    </w:p>
    <w:p w14:paraId="27CAF951" w14:textId="77777777" w:rsidR="00DD52E9" w:rsidRDefault="00DD52E9" w:rsidP="00C90EE9">
      <w:pPr>
        <w:jc w:val="both"/>
      </w:pPr>
    </w:p>
    <w:p w14:paraId="05114D3A" w14:textId="3D56651A" w:rsidR="00DD52E9" w:rsidRDefault="00CC6665" w:rsidP="00C90EE9">
      <w:pPr>
        <w:jc w:val="both"/>
      </w:pPr>
      <w:r>
        <w:lastRenderedPageBreak/>
        <w:t xml:space="preserve">Considering the large power consumption in decoding sidelink data, we </w:t>
      </w:r>
      <w:r w:rsidR="00992D58">
        <w:t xml:space="preserve">need to </w:t>
      </w:r>
      <w:r>
        <w:t xml:space="preserve">define two separate </w:t>
      </w:r>
      <w:r w:rsidR="00DD52E9">
        <w:t xml:space="preserve">receiving </w:t>
      </w:r>
      <w:r>
        <w:t>power states: one for</w:t>
      </w:r>
      <w:r w:rsidR="0047761B">
        <w:t xml:space="preserve"> decoding</w:t>
      </w:r>
      <w:r>
        <w:t xml:space="preserve"> SCI only (or, </w:t>
      </w:r>
      <w:r w:rsidR="0047761B">
        <w:t>“</w:t>
      </w:r>
      <w:r>
        <w:t>PSCCH-only</w:t>
      </w:r>
      <w:r w:rsidR="0047761B">
        <w:t xml:space="preserve"> Rx power” state</w:t>
      </w:r>
      <w:r>
        <w:t xml:space="preserve">, if no confusion is caused on the necessity of SCI stage 2 decoding) and the other for </w:t>
      </w:r>
      <w:r w:rsidR="0047761B">
        <w:t xml:space="preserve">decoding </w:t>
      </w:r>
      <w:r>
        <w:t xml:space="preserve">SCI </w:t>
      </w:r>
      <w:r w:rsidR="0047761B">
        <w:t xml:space="preserve">and </w:t>
      </w:r>
      <w:r>
        <w:t xml:space="preserve">sidelink data (or, </w:t>
      </w:r>
      <w:r w:rsidR="0047761B">
        <w:t>“</w:t>
      </w:r>
      <w:r>
        <w:t>PSCCH+PSSCH</w:t>
      </w:r>
      <w:r w:rsidR="0047761B">
        <w:t xml:space="preserve"> Rx power” state</w:t>
      </w:r>
      <w:r>
        <w:t>).</w:t>
      </w:r>
      <w:r w:rsidR="00992D58">
        <w:t xml:space="preserve"> This is similar to “PDCCH-only” and “PDCCH+PDSCH” power states in NR </w:t>
      </w:r>
      <w:proofErr w:type="spellStart"/>
      <w:r w:rsidR="00992D58">
        <w:t>Uu</w:t>
      </w:r>
      <w:proofErr w:type="spellEnd"/>
      <w:r w:rsidR="00992D58">
        <w:t xml:space="preserve"> link </w:t>
      </w:r>
      <w:r w:rsidR="00992D58">
        <w:fldChar w:fldCharType="begin"/>
      </w:r>
      <w:r w:rsidR="00992D58">
        <w:instrText xml:space="preserve"> REF _Ref46869422 \r \h </w:instrText>
      </w:r>
      <w:r w:rsidR="00992D58">
        <w:fldChar w:fldCharType="separate"/>
      </w:r>
      <w:r w:rsidR="00992D58">
        <w:t>[4]</w:t>
      </w:r>
      <w:r w:rsidR="00992D58">
        <w:fldChar w:fldCharType="end"/>
      </w:r>
      <w:r w:rsidR="00992D58">
        <w:t xml:space="preserve">. </w:t>
      </w:r>
    </w:p>
    <w:p w14:paraId="36716439" w14:textId="371EA704" w:rsidR="00310360" w:rsidRDefault="00310360" w:rsidP="00C90EE9">
      <w:pPr>
        <w:jc w:val="both"/>
      </w:pPr>
    </w:p>
    <w:p w14:paraId="2DFA02CB" w14:textId="21CD4DD5" w:rsidR="00310360" w:rsidRDefault="00310360" w:rsidP="00C90EE9">
      <w:pPr>
        <w:jc w:val="both"/>
      </w:pPr>
      <w:r w:rsidRPr="001C381A">
        <w:rPr>
          <w:b/>
          <w:i/>
          <w:u w:val="single"/>
        </w:rPr>
        <w:t xml:space="preserve">Proposal </w:t>
      </w:r>
      <w:r>
        <w:rPr>
          <w:b/>
          <w:i/>
          <w:u w:val="single"/>
        </w:rPr>
        <w:t>1</w:t>
      </w:r>
      <w:r w:rsidRPr="001C381A">
        <w:rPr>
          <w:b/>
          <w:i/>
          <w:u w:val="single"/>
        </w:rPr>
        <w:t>:</w:t>
      </w:r>
      <w:r w:rsidRPr="001C381A">
        <w:rPr>
          <w:i/>
        </w:rPr>
        <w:t xml:space="preserve"> </w:t>
      </w:r>
      <w:r>
        <w:rPr>
          <w:i/>
        </w:rPr>
        <w:t xml:space="preserve">The NR sidelink power consumption model includes “PSCCH-only Rx power” state and “PSCCH+PSSCH Rx power” state. </w:t>
      </w:r>
    </w:p>
    <w:p w14:paraId="53C0036D" w14:textId="77777777" w:rsidR="00DD52E9" w:rsidRDefault="00DD52E9" w:rsidP="00C90EE9">
      <w:pPr>
        <w:jc w:val="both"/>
      </w:pPr>
    </w:p>
    <w:p w14:paraId="24EF1DF7" w14:textId="5C2FA9E9" w:rsidR="00922E34" w:rsidRDefault="00992D58" w:rsidP="00C90EE9">
      <w:pPr>
        <w:jc w:val="both"/>
      </w:pPr>
      <w:r>
        <w:t>It is likely that in a given slot, a UE performs “PSCCH-only” operation on some sub-channels, while performing “PSCCH+PSSCH” operation on other sub-channels. In other words, a UE is likely in a hybrid state of “PSCCH-only</w:t>
      </w:r>
      <w:r w:rsidR="0047761B">
        <w:t xml:space="preserve"> Rx power</w:t>
      </w:r>
      <w:r>
        <w:t>” and “PSCCH+PSSCH</w:t>
      </w:r>
      <w:r w:rsidR="0047761B">
        <w:t xml:space="preserve"> Rx power</w:t>
      </w:r>
      <w:r>
        <w:t>” in a given slot. Hence, the relative power for each state of “PSCCH-only</w:t>
      </w:r>
      <w:r w:rsidR="0047761B">
        <w:t xml:space="preserve"> Rx power</w:t>
      </w:r>
      <w:r>
        <w:t>” and “PSCCH+PSSCH</w:t>
      </w:r>
      <w:r w:rsidR="0047761B">
        <w:t xml:space="preserve"> Rx power</w:t>
      </w:r>
      <w:r>
        <w:t>” should be defined per sub-channel per slot. For example, the relative power for “PSCCH-only</w:t>
      </w:r>
      <w:r w:rsidR="0047761B">
        <w:t xml:space="preserve"> Rx power</w:t>
      </w:r>
      <w:r>
        <w:t xml:space="preserve">” state is </w:t>
      </w:r>
      <m:oMath>
        <m:r>
          <w:rPr>
            <w:rFonts w:ascii="Cambria Math" w:hAnsi="Cambria Math"/>
          </w:rPr>
          <m:t>X</m:t>
        </m:r>
      </m:oMath>
      <w:r>
        <w:t xml:space="preserve"> unit/sub-channel and the relative power for “PSCCH+PSSCH</w:t>
      </w:r>
      <w:r w:rsidR="0047761B">
        <w:t xml:space="preserve"> Rx power</w:t>
      </w:r>
      <w:r>
        <w:t xml:space="preserve">” state is </w:t>
      </w:r>
      <m:oMath>
        <m:r>
          <w:rPr>
            <w:rFonts w:ascii="Cambria Math" w:hAnsi="Cambria Math"/>
          </w:rPr>
          <m:t>Y</m:t>
        </m:r>
      </m:oMath>
      <w:r>
        <w:t xml:space="preserve"> unit/sub-channel. A UE consumes </w:t>
      </w:r>
      <m:oMath>
        <m:r>
          <w:rPr>
            <w:rFonts w:ascii="Cambria Math" w:hAnsi="Cambria Math"/>
          </w:rPr>
          <m:t>A⋅X+B⋅Y</m:t>
        </m:r>
      </m:oMath>
      <w:r>
        <w:t xml:space="preserve"> unit of power if it only decodes PSSCH in </w:t>
      </w:r>
      <m:oMath>
        <m:r>
          <w:rPr>
            <w:rFonts w:ascii="Cambria Math" w:hAnsi="Cambria Math"/>
          </w:rPr>
          <m:t>B</m:t>
        </m:r>
      </m:oMath>
      <w:r>
        <w:t xml:space="preserve"> sub-channels in a slot.</w:t>
      </w:r>
    </w:p>
    <w:p w14:paraId="2B963F11" w14:textId="3DFE2679" w:rsidR="00310360" w:rsidRDefault="00310360" w:rsidP="00C90EE9">
      <w:pPr>
        <w:jc w:val="both"/>
      </w:pPr>
    </w:p>
    <w:p w14:paraId="5A16CBBE" w14:textId="005A64F1" w:rsidR="00310360" w:rsidRPr="00310360" w:rsidRDefault="00310360" w:rsidP="00C90EE9">
      <w:pPr>
        <w:jc w:val="both"/>
        <w:rPr>
          <w:i/>
        </w:rPr>
      </w:pPr>
      <w:r w:rsidRPr="001C381A">
        <w:rPr>
          <w:b/>
          <w:i/>
          <w:u w:val="single"/>
        </w:rPr>
        <w:t xml:space="preserve">Proposal </w:t>
      </w:r>
      <w:r>
        <w:rPr>
          <w:b/>
          <w:i/>
          <w:u w:val="single"/>
        </w:rPr>
        <w:t>2</w:t>
      </w:r>
      <w:r w:rsidRPr="001C381A">
        <w:rPr>
          <w:b/>
          <w:i/>
          <w:u w:val="single"/>
        </w:rPr>
        <w:t>:</w:t>
      </w:r>
      <w:r w:rsidRPr="001C381A">
        <w:rPr>
          <w:i/>
        </w:rPr>
        <w:t xml:space="preserve"> </w:t>
      </w:r>
      <w:r>
        <w:rPr>
          <w:i/>
        </w:rPr>
        <w:t>The relative power</w:t>
      </w:r>
      <w:r w:rsidR="002E198C">
        <w:rPr>
          <w:i/>
        </w:rPr>
        <w:t xml:space="preserve"> consumption metric</w:t>
      </w:r>
      <w:r>
        <w:rPr>
          <w:i/>
        </w:rPr>
        <w:t xml:space="preserve"> for “PSCCH-only Rx power” state and “PSCCH+PSSCH</w:t>
      </w:r>
      <w:r w:rsidR="00A56502">
        <w:rPr>
          <w:i/>
        </w:rPr>
        <w:t xml:space="preserve"> Rx power</w:t>
      </w:r>
      <w:r>
        <w:rPr>
          <w:i/>
        </w:rPr>
        <w:t xml:space="preserve">” state is defined in terms of per sub-channel. </w:t>
      </w:r>
    </w:p>
    <w:p w14:paraId="17747C77" w14:textId="6AD7A26A" w:rsidR="00992D58" w:rsidRDefault="00992D58" w:rsidP="00C90EE9">
      <w:pPr>
        <w:jc w:val="both"/>
      </w:pPr>
    </w:p>
    <w:p w14:paraId="7D134745" w14:textId="77777777" w:rsidR="00DD52E9" w:rsidRDefault="00992D58" w:rsidP="00C90EE9">
      <w:pPr>
        <w:jc w:val="both"/>
      </w:pPr>
      <w:r>
        <w:t xml:space="preserve">Another </w:t>
      </w:r>
      <w:r w:rsidR="00DD52E9">
        <w:t xml:space="preserve">difference between NR sidelink and LTE sidelink is that NR sidelink supports PSFCH transmission/reception, and PSFCH resources are TDM-ed with PSCCH/PSSCH resources in a slot. </w:t>
      </w:r>
    </w:p>
    <w:p w14:paraId="4EF3064D" w14:textId="13FD55A4" w:rsidR="00DD52E9" w:rsidRDefault="00DD52E9" w:rsidP="00C90EE9">
      <w:pPr>
        <w:jc w:val="both"/>
      </w:pPr>
      <w:r>
        <w:t xml:space="preserve">Hence, we can have two separate transmission power states: one for </w:t>
      </w:r>
      <w:r w:rsidR="0047761B">
        <w:t>transmitting P</w:t>
      </w:r>
      <w:r>
        <w:t>SCCH/PSSCH</w:t>
      </w:r>
      <w:r w:rsidR="0047761B">
        <w:t xml:space="preserve"> (or, “PSCCH/PSSCH Tx power” state) and the other for transmitting PSFCH (or, “PSFCH Tx power” state). </w:t>
      </w:r>
    </w:p>
    <w:p w14:paraId="78CB4306" w14:textId="28D74434" w:rsidR="00310360" w:rsidRDefault="00310360" w:rsidP="00C90EE9">
      <w:pPr>
        <w:jc w:val="both"/>
      </w:pPr>
    </w:p>
    <w:p w14:paraId="65603EA7" w14:textId="295E0E48" w:rsidR="00310360" w:rsidRDefault="00310360" w:rsidP="00C90EE9">
      <w:pPr>
        <w:jc w:val="both"/>
      </w:pPr>
      <w:r w:rsidRPr="001C381A">
        <w:rPr>
          <w:b/>
          <w:i/>
          <w:u w:val="single"/>
        </w:rPr>
        <w:t xml:space="preserve">Proposal </w:t>
      </w:r>
      <w:r>
        <w:rPr>
          <w:b/>
          <w:i/>
          <w:u w:val="single"/>
        </w:rPr>
        <w:t>3</w:t>
      </w:r>
      <w:r w:rsidRPr="001C381A">
        <w:rPr>
          <w:b/>
          <w:i/>
          <w:u w:val="single"/>
        </w:rPr>
        <w:t>:</w:t>
      </w:r>
      <w:r w:rsidRPr="001C381A">
        <w:rPr>
          <w:i/>
        </w:rPr>
        <w:t xml:space="preserve"> </w:t>
      </w:r>
      <w:r>
        <w:rPr>
          <w:i/>
        </w:rPr>
        <w:t>The NR sidelink power consumption model includes “PSCCH+PSSCH Tx power” state and “PSFCH</w:t>
      </w:r>
      <w:r w:rsidR="00AE4C06">
        <w:rPr>
          <w:i/>
        </w:rPr>
        <w:t xml:space="preserve"> Tx power</w:t>
      </w:r>
      <w:r>
        <w:rPr>
          <w:i/>
        </w:rPr>
        <w:t xml:space="preserve">” state. </w:t>
      </w:r>
    </w:p>
    <w:p w14:paraId="5EA49CFE" w14:textId="77777777" w:rsidR="00DD52E9" w:rsidRDefault="00DD52E9" w:rsidP="00C90EE9">
      <w:pPr>
        <w:jc w:val="both"/>
      </w:pPr>
    </w:p>
    <w:p w14:paraId="6E7DFD07" w14:textId="195279D4" w:rsidR="0047761B" w:rsidRDefault="00DD52E9" w:rsidP="00C90EE9">
      <w:pPr>
        <w:jc w:val="both"/>
      </w:pPr>
      <w:r>
        <w:t>If a sidelink slot co</w:t>
      </w:r>
      <w:r w:rsidR="0047761B">
        <w:t>nsists</w:t>
      </w:r>
      <w:r>
        <w:t xml:space="preserve"> of both PSFCH resources and PSCCH/PSSCH</w:t>
      </w:r>
      <w:r w:rsidR="002E198C">
        <w:t xml:space="preserve"> resources</w:t>
      </w:r>
      <w:r>
        <w:t>, then the relative power for “PSCCH/PSSCH Tx power” should be scaled by a factor, e.g., 10/13.</w:t>
      </w:r>
      <w:r w:rsidR="0047761B">
        <w:t xml:space="preserve"> In NR </w:t>
      </w:r>
      <w:proofErr w:type="spellStart"/>
      <w:r w:rsidR="0047761B">
        <w:t>Uu</w:t>
      </w:r>
      <w:proofErr w:type="spellEnd"/>
      <w:r w:rsidR="0047761B">
        <w:t xml:space="preserve"> power consumption model </w:t>
      </w:r>
      <w:r w:rsidR="0047761B">
        <w:fldChar w:fldCharType="begin"/>
      </w:r>
      <w:r w:rsidR="0047761B">
        <w:instrText xml:space="preserve"> REF _Ref46869422 \r \h </w:instrText>
      </w:r>
      <w:r w:rsidR="0047761B">
        <w:fldChar w:fldCharType="separate"/>
      </w:r>
      <w:r w:rsidR="0047761B">
        <w:t>[4]</w:t>
      </w:r>
      <w:r w:rsidR="0047761B">
        <w:fldChar w:fldCharType="end"/>
      </w:r>
      <w:r w:rsidR="0047761B">
        <w:t xml:space="preserve">, the relative power for “short PUCCH” is scaled by a factor of 0.3. Similarly, the relative power for “PSFCH Tx power” should be </w:t>
      </w:r>
      <w:r w:rsidR="00AE4C06">
        <w:t xml:space="preserve">always </w:t>
      </w:r>
      <w:r w:rsidR="0047761B">
        <w:t xml:space="preserve">scaled by a factor, e.g., 2/13. </w:t>
      </w:r>
    </w:p>
    <w:p w14:paraId="7A3BC353" w14:textId="61C150F2" w:rsidR="00310360" w:rsidRDefault="00310360" w:rsidP="00C90EE9">
      <w:pPr>
        <w:jc w:val="both"/>
      </w:pPr>
    </w:p>
    <w:p w14:paraId="7A41EBE2" w14:textId="72EC21EE" w:rsidR="00310360" w:rsidRDefault="00310360" w:rsidP="00310360">
      <w:pPr>
        <w:jc w:val="both"/>
        <w:rPr>
          <w:i/>
        </w:rPr>
      </w:pPr>
      <w:r w:rsidRPr="001C381A">
        <w:rPr>
          <w:b/>
          <w:i/>
          <w:u w:val="single"/>
        </w:rPr>
        <w:t xml:space="preserve">Proposal </w:t>
      </w:r>
      <w:r>
        <w:rPr>
          <w:b/>
          <w:i/>
          <w:u w:val="single"/>
        </w:rPr>
        <w:t>4</w:t>
      </w:r>
      <w:r w:rsidRPr="001C381A">
        <w:rPr>
          <w:b/>
          <w:i/>
          <w:u w:val="single"/>
        </w:rPr>
        <w:t>:</w:t>
      </w:r>
      <w:r w:rsidRPr="001C381A">
        <w:rPr>
          <w:i/>
        </w:rPr>
        <w:t xml:space="preserve"> </w:t>
      </w:r>
      <w:r>
        <w:rPr>
          <w:i/>
        </w:rPr>
        <w:t xml:space="preserve">If a </w:t>
      </w:r>
      <w:r w:rsidR="00042EE4">
        <w:rPr>
          <w:i/>
        </w:rPr>
        <w:t xml:space="preserve">sidelink </w:t>
      </w:r>
      <w:r>
        <w:rPr>
          <w:i/>
        </w:rPr>
        <w:t>slot consists of both PSCCH/PSSCH resources and PSFCH resources, the relative power for “PSCCH+PSSCH Tx power” is scaled by a factor of 10</w:t>
      </w:r>
      <w:r w:rsidR="00AE4C06">
        <w:rPr>
          <w:i/>
        </w:rPr>
        <w:t xml:space="preserve">/13. </w:t>
      </w:r>
      <w:r>
        <w:rPr>
          <w:i/>
        </w:rPr>
        <w:br/>
      </w:r>
    </w:p>
    <w:p w14:paraId="6B28AD14" w14:textId="0070CD14" w:rsidR="0006475B" w:rsidRDefault="0047761B" w:rsidP="00C90EE9">
      <w:pPr>
        <w:jc w:val="both"/>
      </w:pPr>
      <w:r>
        <w:t xml:space="preserve">Since NR PSFCH is a sequence-based short format, the detection of PSFCH sequence </w:t>
      </w:r>
      <w:r w:rsidR="00457314">
        <w:t xml:space="preserve">in base band </w:t>
      </w:r>
      <w:r>
        <w:t xml:space="preserve">does </w:t>
      </w:r>
      <w:r w:rsidR="00310360">
        <w:t>not consume a lot of powers.</w:t>
      </w:r>
      <w:r w:rsidR="00457314">
        <w:t xml:space="preserve"> The main power consumption for PSFCH reception lies in RF. </w:t>
      </w:r>
      <w:r w:rsidR="00282B07">
        <w:t>Considering that</w:t>
      </w:r>
      <w:r w:rsidR="00457314">
        <w:t xml:space="preserve"> PSFCH resources are TDM-ed with PSCCH/PSSCH resources in a slot, we could approximately consider the power consumptions in “PSCCH-only Rx power” and “PSCCH+PSSCH Rx power” states include PSFCH reception. In other words, no scaling is applied to the relative powers for “PSCCH-only Rx power” and “PSCCH+PSSCH Rx power” states, and no separate </w:t>
      </w:r>
      <w:r w:rsidR="00310360">
        <w:t xml:space="preserve">power state </w:t>
      </w:r>
      <w:r w:rsidR="00457314">
        <w:t xml:space="preserve">is introduced </w:t>
      </w:r>
      <w:r w:rsidR="00310360">
        <w:t xml:space="preserve">for PSFCH reception. </w:t>
      </w:r>
    </w:p>
    <w:p w14:paraId="7E63B98B" w14:textId="52D20F2B" w:rsidR="00AE4C06" w:rsidRDefault="00AE4C06" w:rsidP="00C90EE9">
      <w:pPr>
        <w:jc w:val="both"/>
      </w:pPr>
    </w:p>
    <w:p w14:paraId="09E723F4" w14:textId="59E74710" w:rsidR="00AE4C06" w:rsidRDefault="00AE4C06" w:rsidP="00C90EE9">
      <w:pPr>
        <w:jc w:val="both"/>
      </w:pPr>
      <w:r>
        <w:t xml:space="preserve">Finally, like in LTE sidelink power consumption model </w:t>
      </w:r>
      <w:r>
        <w:fldChar w:fldCharType="begin"/>
      </w:r>
      <w:r>
        <w:instrText xml:space="preserve"> REF _Ref46869358 \r \h </w:instrText>
      </w:r>
      <w:r>
        <w:fldChar w:fldCharType="separate"/>
      </w:r>
      <w:r>
        <w:t>[3]</w:t>
      </w:r>
      <w:r>
        <w:fldChar w:fldCharType="end"/>
      </w:r>
      <w:r>
        <w:t xml:space="preserve">, a “sleep power” state should be defined to model the power consumption in random resource selection or partial sensing. </w:t>
      </w:r>
    </w:p>
    <w:p w14:paraId="547D3E47" w14:textId="77777777" w:rsidR="00AE4C06" w:rsidRDefault="00AE4C06" w:rsidP="00C90EE9">
      <w:pPr>
        <w:jc w:val="both"/>
      </w:pPr>
    </w:p>
    <w:p w14:paraId="5C9D31E4" w14:textId="0E96320F" w:rsidR="0006475B" w:rsidRDefault="0006475B" w:rsidP="00C90EE9">
      <w:pPr>
        <w:jc w:val="both"/>
        <w:rPr>
          <w:i/>
        </w:rPr>
      </w:pPr>
      <w:r w:rsidRPr="001C381A">
        <w:rPr>
          <w:b/>
          <w:i/>
          <w:u w:val="single"/>
        </w:rPr>
        <w:t xml:space="preserve">Proposal </w:t>
      </w:r>
      <w:r w:rsidR="00AE4C06">
        <w:rPr>
          <w:b/>
          <w:i/>
          <w:u w:val="single"/>
        </w:rPr>
        <w:t>5</w:t>
      </w:r>
      <w:r w:rsidRPr="001C381A">
        <w:rPr>
          <w:b/>
          <w:i/>
          <w:u w:val="single"/>
        </w:rPr>
        <w:t>:</w:t>
      </w:r>
      <w:r w:rsidRPr="001C381A">
        <w:rPr>
          <w:i/>
        </w:rPr>
        <w:t xml:space="preserve"> </w:t>
      </w:r>
      <w:r>
        <w:rPr>
          <w:i/>
        </w:rPr>
        <w:t>The</w:t>
      </w:r>
      <w:r w:rsidR="00310360">
        <w:rPr>
          <w:i/>
        </w:rPr>
        <w:t xml:space="preserve"> NR</w:t>
      </w:r>
      <w:r>
        <w:rPr>
          <w:i/>
        </w:rPr>
        <w:t xml:space="preserve"> sidelink power consumption model </w:t>
      </w:r>
      <w:r w:rsidR="00AE4C06">
        <w:rPr>
          <w:i/>
        </w:rPr>
        <w:t>includes “sleep power” state.</w:t>
      </w:r>
    </w:p>
    <w:p w14:paraId="41838B46" w14:textId="330B2A7D" w:rsidR="0006475B" w:rsidRDefault="0006475B" w:rsidP="00C90EE9">
      <w:pPr>
        <w:jc w:val="both"/>
      </w:pPr>
    </w:p>
    <w:p w14:paraId="4D3AE83A" w14:textId="493AEDAE" w:rsidR="004B7E12" w:rsidRDefault="00A56502" w:rsidP="00C90EE9">
      <w:pPr>
        <w:jc w:val="both"/>
      </w:pPr>
      <w:r>
        <w:lastRenderedPageBreak/>
        <w:t xml:space="preserve">As in NR </w:t>
      </w:r>
      <w:proofErr w:type="spellStart"/>
      <w:r>
        <w:t>Uu</w:t>
      </w:r>
      <w:proofErr w:type="spellEnd"/>
      <w:r>
        <w:t xml:space="preserve"> power consumption model, we assume the relative power for “sleep power” state is 1 unit in NR sidelink power consumption model. Considering LTE sidelink power consumption model, the total Rx power in a slot is 100 units. If a resource pool has </w:t>
      </w:r>
      <w:r w:rsidR="00CE2140">
        <w:t>1</w:t>
      </w:r>
      <w:r>
        <w:t xml:space="preserve">0 sub-channels, then subsequently, the relative power for “PSCCH+PSSCH Rx power” state is set as </w:t>
      </w:r>
      <w:r w:rsidR="00CE2140">
        <w:t>10</w:t>
      </w:r>
      <w:r>
        <w:t xml:space="preserve"> units/sub-channel, and the relative power for “PSCCH-only Rx power” state is set as </w:t>
      </w:r>
      <w:r w:rsidR="00D7732B">
        <w:t>3</w:t>
      </w:r>
      <w:r>
        <w:t xml:space="preserve"> units/sub-channel.</w:t>
      </w:r>
    </w:p>
    <w:p w14:paraId="1FA4DD5C" w14:textId="77777777" w:rsidR="004B7E12" w:rsidRDefault="004B7E12" w:rsidP="00C90EE9">
      <w:pPr>
        <w:jc w:val="both"/>
      </w:pPr>
    </w:p>
    <w:p w14:paraId="59F2DDB9" w14:textId="1F04244D" w:rsidR="00A56502" w:rsidRDefault="004B7E12" w:rsidP="00C90EE9">
      <w:pPr>
        <w:jc w:val="both"/>
      </w:pPr>
      <w:r>
        <w:t>Considering LTE sidelink power consumption model, the total Tx power in</w:t>
      </w:r>
      <w:r w:rsidR="00A56502">
        <w:t xml:space="preserve"> </w:t>
      </w:r>
      <w:r>
        <w:t>a slot is 2000 units for 31 dBm Tx power or 400 units for 23 dBm Tx power. Hence, the relative power for “PS</w:t>
      </w:r>
      <w:r w:rsidR="00804019">
        <w:t>C</w:t>
      </w:r>
      <w:r>
        <w:t>CH+PSSCH Tx power” state is 400 units. Subsequently, the relative power for “PSFCH Tx power” state is set as 62 units</w:t>
      </w:r>
      <w:r w:rsidR="00D7732B">
        <w:t>, considering the scaling factor</w:t>
      </w:r>
      <w:r>
        <w:t xml:space="preserve">. </w:t>
      </w:r>
    </w:p>
    <w:p w14:paraId="4D96541E" w14:textId="77777777" w:rsidR="00A56502" w:rsidRDefault="00A56502" w:rsidP="00C90EE9">
      <w:pPr>
        <w:jc w:val="both"/>
      </w:pPr>
    </w:p>
    <w:p w14:paraId="72ED8FD2" w14:textId="24332F87" w:rsidR="00282B07" w:rsidRDefault="004B7E12" w:rsidP="00C90EE9">
      <w:pPr>
        <w:jc w:val="both"/>
        <w:rPr>
          <w:i/>
        </w:rPr>
      </w:pPr>
      <w:r w:rsidRPr="001C381A">
        <w:rPr>
          <w:b/>
          <w:i/>
          <w:u w:val="single"/>
        </w:rPr>
        <w:t xml:space="preserve">Proposal </w:t>
      </w:r>
      <w:r>
        <w:rPr>
          <w:b/>
          <w:i/>
          <w:u w:val="single"/>
        </w:rPr>
        <w:t>6</w:t>
      </w:r>
      <w:r w:rsidRPr="001C381A">
        <w:rPr>
          <w:b/>
          <w:i/>
          <w:u w:val="single"/>
        </w:rPr>
        <w:t>:</w:t>
      </w:r>
      <w:r w:rsidRPr="001C381A">
        <w:rPr>
          <w:i/>
        </w:rPr>
        <w:t xml:space="preserve"> </w:t>
      </w:r>
      <w:r>
        <w:rPr>
          <w:i/>
        </w:rPr>
        <w:t>The relative power for</w:t>
      </w:r>
      <w:r w:rsidR="00282B07">
        <w:rPr>
          <w:i/>
        </w:rPr>
        <w:t xml:space="preserve"> power states is given as</w:t>
      </w:r>
    </w:p>
    <w:p w14:paraId="6FDC7576" w14:textId="0278217B" w:rsidR="00282B07" w:rsidRPr="00282B07" w:rsidRDefault="00282B07" w:rsidP="00144700">
      <w:pPr>
        <w:pStyle w:val="ListParagraph"/>
        <w:numPr>
          <w:ilvl w:val="0"/>
          <w:numId w:val="18"/>
        </w:numPr>
        <w:jc w:val="both"/>
        <w:rPr>
          <w:rFonts w:ascii="Times New Roman" w:eastAsia="Malgun Gothic" w:hAnsi="Times New Roman"/>
          <w:i/>
          <w:sz w:val="24"/>
          <w:szCs w:val="24"/>
          <w:lang w:eastAsia="zh-CN"/>
        </w:rPr>
      </w:pPr>
      <w:r w:rsidRPr="00282B07">
        <w:rPr>
          <w:rFonts w:ascii="Times New Roman" w:eastAsia="Malgun Gothic" w:hAnsi="Times New Roman"/>
          <w:i/>
          <w:sz w:val="24"/>
          <w:szCs w:val="24"/>
          <w:lang w:eastAsia="zh-CN"/>
        </w:rPr>
        <w:t xml:space="preserve">1 unit for </w:t>
      </w:r>
      <w:r w:rsidR="004B7E12" w:rsidRPr="00282B07">
        <w:rPr>
          <w:rFonts w:ascii="Times New Roman" w:eastAsia="Malgun Gothic" w:hAnsi="Times New Roman"/>
          <w:i/>
          <w:sz w:val="24"/>
          <w:szCs w:val="24"/>
          <w:lang w:eastAsia="zh-CN"/>
        </w:rPr>
        <w:t>“sleep power” state</w:t>
      </w:r>
      <w:r w:rsidR="00144700">
        <w:rPr>
          <w:rFonts w:ascii="Times New Roman" w:eastAsia="Malgun Gothic" w:hAnsi="Times New Roman"/>
          <w:i/>
          <w:sz w:val="24"/>
          <w:szCs w:val="24"/>
          <w:lang w:eastAsia="zh-CN"/>
        </w:rPr>
        <w:t>;</w:t>
      </w:r>
    </w:p>
    <w:p w14:paraId="7EDE2674" w14:textId="55A91B6A" w:rsidR="00282B07" w:rsidRPr="00282B07" w:rsidRDefault="00282B07" w:rsidP="00144700">
      <w:pPr>
        <w:pStyle w:val="ListParagraph"/>
        <w:numPr>
          <w:ilvl w:val="0"/>
          <w:numId w:val="18"/>
        </w:numPr>
        <w:jc w:val="both"/>
        <w:rPr>
          <w:rFonts w:ascii="Times New Roman" w:eastAsia="Malgun Gothic" w:hAnsi="Times New Roman"/>
          <w:i/>
          <w:sz w:val="24"/>
          <w:szCs w:val="24"/>
          <w:lang w:eastAsia="zh-CN"/>
        </w:rPr>
      </w:pPr>
      <w:r w:rsidRPr="00282B07">
        <w:rPr>
          <w:rFonts w:ascii="Times New Roman" w:eastAsia="Malgun Gothic" w:hAnsi="Times New Roman"/>
          <w:i/>
          <w:sz w:val="24"/>
          <w:szCs w:val="24"/>
          <w:lang w:eastAsia="zh-CN"/>
        </w:rPr>
        <w:t xml:space="preserve">3 units/sub-channel for </w:t>
      </w:r>
      <w:r w:rsidR="004B7E12" w:rsidRPr="008E1AA5">
        <w:rPr>
          <w:rFonts w:ascii="Times New Roman" w:eastAsia="Malgun Gothic" w:hAnsi="Times New Roman"/>
          <w:i/>
          <w:sz w:val="24"/>
          <w:szCs w:val="24"/>
          <w:lang w:eastAsia="zh-CN"/>
        </w:rPr>
        <w:t>“PSCCH-only Rx power” state</w:t>
      </w:r>
      <w:r w:rsidR="00144700">
        <w:rPr>
          <w:rFonts w:ascii="Times New Roman" w:eastAsia="Malgun Gothic" w:hAnsi="Times New Roman"/>
          <w:i/>
          <w:sz w:val="24"/>
          <w:szCs w:val="24"/>
          <w:lang w:eastAsia="zh-CN"/>
        </w:rPr>
        <w:t>;</w:t>
      </w:r>
    </w:p>
    <w:p w14:paraId="1CDC2A96" w14:textId="347DAB1E" w:rsidR="00282B07" w:rsidRPr="00282B07" w:rsidRDefault="00282B07" w:rsidP="00144700">
      <w:pPr>
        <w:pStyle w:val="ListParagraph"/>
        <w:numPr>
          <w:ilvl w:val="0"/>
          <w:numId w:val="18"/>
        </w:numPr>
        <w:jc w:val="both"/>
        <w:rPr>
          <w:rFonts w:ascii="Times New Roman" w:eastAsia="Malgun Gothic" w:hAnsi="Times New Roman"/>
          <w:i/>
          <w:sz w:val="24"/>
          <w:szCs w:val="24"/>
          <w:lang w:eastAsia="zh-CN"/>
        </w:rPr>
      </w:pPr>
      <w:r w:rsidRPr="00282B07">
        <w:rPr>
          <w:rFonts w:ascii="Times New Roman" w:eastAsia="Malgun Gothic" w:hAnsi="Times New Roman"/>
          <w:i/>
          <w:sz w:val="24"/>
          <w:szCs w:val="24"/>
          <w:lang w:eastAsia="zh-CN"/>
        </w:rPr>
        <w:t xml:space="preserve">10 units/sub-channel </w:t>
      </w:r>
      <w:r w:rsidR="004B7E12" w:rsidRPr="008E1AA5">
        <w:rPr>
          <w:rFonts w:ascii="Times New Roman" w:eastAsia="Malgun Gothic" w:hAnsi="Times New Roman"/>
          <w:i/>
          <w:sz w:val="24"/>
          <w:szCs w:val="24"/>
          <w:lang w:eastAsia="zh-CN"/>
        </w:rPr>
        <w:t>for “PSCCH+PSSCH Rx power” state</w:t>
      </w:r>
      <w:r w:rsidR="00144700">
        <w:rPr>
          <w:rFonts w:ascii="Times New Roman" w:eastAsia="Malgun Gothic" w:hAnsi="Times New Roman"/>
          <w:i/>
          <w:sz w:val="24"/>
          <w:szCs w:val="24"/>
          <w:lang w:eastAsia="zh-CN"/>
        </w:rPr>
        <w:t>;</w:t>
      </w:r>
    </w:p>
    <w:p w14:paraId="71864C5C" w14:textId="174AD582" w:rsidR="00282B07" w:rsidRPr="00282B07" w:rsidRDefault="00282B07" w:rsidP="00144700">
      <w:pPr>
        <w:pStyle w:val="ListParagraph"/>
        <w:numPr>
          <w:ilvl w:val="0"/>
          <w:numId w:val="18"/>
        </w:numPr>
        <w:jc w:val="both"/>
        <w:rPr>
          <w:rFonts w:ascii="Times New Roman" w:eastAsia="Malgun Gothic" w:hAnsi="Times New Roman"/>
          <w:i/>
          <w:sz w:val="24"/>
          <w:szCs w:val="24"/>
          <w:lang w:eastAsia="zh-CN"/>
        </w:rPr>
      </w:pPr>
      <w:r w:rsidRPr="00282B07">
        <w:rPr>
          <w:rFonts w:ascii="Times New Roman" w:eastAsia="Malgun Gothic" w:hAnsi="Times New Roman"/>
          <w:i/>
          <w:sz w:val="24"/>
          <w:szCs w:val="24"/>
          <w:lang w:eastAsia="zh-CN"/>
        </w:rPr>
        <w:t xml:space="preserve">400 units </w:t>
      </w:r>
      <w:r w:rsidR="00CE2140" w:rsidRPr="008E1AA5">
        <w:rPr>
          <w:rFonts w:ascii="Times New Roman" w:eastAsia="Malgun Gothic" w:hAnsi="Times New Roman"/>
          <w:i/>
          <w:sz w:val="24"/>
          <w:szCs w:val="24"/>
          <w:lang w:eastAsia="zh-CN"/>
        </w:rPr>
        <w:t>for “PSCCH+PSSCH Tx power” state</w:t>
      </w:r>
      <w:r w:rsidR="00144700">
        <w:rPr>
          <w:rFonts w:ascii="Times New Roman" w:eastAsia="Malgun Gothic" w:hAnsi="Times New Roman"/>
          <w:i/>
          <w:sz w:val="24"/>
          <w:szCs w:val="24"/>
          <w:lang w:eastAsia="zh-CN"/>
        </w:rPr>
        <w:t>;</w:t>
      </w:r>
    </w:p>
    <w:p w14:paraId="51A7EDC7" w14:textId="75FD0B0A" w:rsidR="00310360" w:rsidRPr="008E1AA5" w:rsidRDefault="00282B07" w:rsidP="00282B07">
      <w:pPr>
        <w:pStyle w:val="ListParagraph"/>
        <w:numPr>
          <w:ilvl w:val="0"/>
          <w:numId w:val="18"/>
        </w:numPr>
        <w:jc w:val="both"/>
        <w:rPr>
          <w:rFonts w:ascii="Times New Roman" w:eastAsia="Malgun Gothic" w:hAnsi="Times New Roman"/>
          <w:i/>
          <w:sz w:val="24"/>
          <w:szCs w:val="24"/>
          <w:lang w:eastAsia="zh-CN"/>
        </w:rPr>
      </w:pPr>
      <w:r w:rsidRPr="00282B07">
        <w:rPr>
          <w:rFonts w:ascii="Times New Roman" w:eastAsia="Malgun Gothic" w:hAnsi="Times New Roman"/>
          <w:i/>
          <w:sz w:val="24"/>
          <w:szCs w:val="24"/>
          <w:lang w:eastAsia="zh-CN"/>
        </w:rPr>
        <w:t>62 units</w:t>
      </w:r>
      <w:r w:rsidR="00CE2140" w:rsidRPr="008E1AA5">
        <w:rPr>
          <w:rFonts w:ascii="Times New Roman" w:eastAsia="Malgun Gothic" w:hAnsi="Times New Roman"/>
          <w:i/>
          <w:sz w:val="24"/>
          <w:szCs w:val="24"/>
          <w:lang w:eastAsia="zh-CN"/>
        </w:rPr>
        <w:t xml:space="preserve"> for “PSFCH Tx power” state</w:t>
      </w:r>
      <w:r w:rsidR="00144700">
        <w:rPr>
          <w:rFonts w:ascii="Times New Roman" w:eastAsia="Malgun Gothic" w:hAnsi="Times New Roman"/>
          <w:i/>
          <w:sz w:val="24"/>
          <w:szCs w:val="24"/>
          <w:lang w:eastAsia="zh-CN"/>
        </w:rPr>
        <w:t>.</w:t>
      </w:r>
    </w:p>
    <w:p w14:paraId="47FC0B2F" w14:textId="77777777" w:rsidR="00042EE4" w:rsidRPr="00042EE4" w:rsidRDefault="00042EE4" w:rsidP="00C90EE9">
      <w:pPr>
        <w:jc w:val="both"/>
        <w:rPr>
          <w:iCs/>
        </w:rPr>
      </w:pPr>
    </w:p>
    <w:p w14:paraId="2896E657" w14:textId="2DF29AD0" w:rsidR="00854A60" w:rsidRPr="00A6576F" w:rsidRDefault="009C5A97" w:rsidP="00FB330B">
      <w:pPr>
        <w:pStyle w:val="Heading1"/>
      </w:pPr>
      <w:r w:rsidRPr="00A6576F">
        <w:t>Conclusion</w:t>
      </w:r>
    </w:p>
    <w:p w14:paraId="69378078" w14:textId="028FDE1D" w:rsidR="00DC6DA7" w:rsidRDefault="00A04318" w:rsidP="00BB4346">
      <w:pPr>
        <w:jc w:val="both"/>
      </w:pPr>
      <w:r>
        <w:t xml:space="preserve">In this contribution, we </w:t>
      </w:r>
      <w:r w:rsidR="00145723">
        <w:t xml:space="preserve">provided our views on NR sidelink </w:t>
      </w:r>
      <w:r w:rsidR="00042EE4">
        <w:t>power consumption model</w:t>
      </w:r>
      <w:r w:rsidR="00145723">
        <w:t xml:space="preserve">. </w:t>
      </w:r>
      <w:r>
        <w:t xml:space="preserve">Our proposals are as follows: </w:t>
      </w:r>
    </w:p>
    <w:p w14:paraId="6448AD23" w14:textId="6BC8A0B2" w:rsidR="00042EE4" w:rsidRDefault="00042EE4" w:rsidP="00BB4346">
      <w:pPr>
        <w:jc w:val="both"/>
      </w:pPr>
    </w:p>
    <w:p w14:paraId="79DF3CBD" w14:textId="77777777" w:rsidR="00042EE4" w:rsidRDefault="00042EE4" w:rsidP="00042EE4">
      <w:pPr>
        <w:jc w:val="both"/>
      </w:pPr>
      <w:r w:rsidRPr="001C381A">
        <w:rPr>
          <w:b/>
          <w:i/>
          <w:u w:val="single"/>
        </w:rPr>
        <w:t xml:space="preserve">Proposal </w:t>
      </w:r>
      <w:r>
        <w:rPr>
          <w:b/>
          <w:i/>
          <w:u w:val="single"/>
        </w:rPr>
        <w:t>1</w:t>
      </w:r>
      <w:r w:rsidRPr="001C381A">
        <w:rPr>
          <w:b/>
          <w:i/>
          <w:u w:val="single"/>
        </w:rPr>
        <w:t>:</w:t>
      </w:r>
      <w:r w:rsidRPr="001C381A">
        <w:rPr>
          <w:i/>
        </w:rPr>
        <w:t xml:space="preserve"> </w:t>
      </w:r>
      <w:r>
        <w:rPr>
          <w:i/>
        </w:rPr>
        <w:t xml:space="preserve">The NR sidelink power consumption model includes “PSCCH-only Rx power” state and “PSCCH+PSSCH Rx power” state. </w:t>
      </w:r>
    </w:p>
    <w:p w14:paraId="6CBE6929" w14:textId="77777777" w:rsidR="00042EE4" w:rsidRDefault="00042EE4" w:rsidP="00042EE4">
      <w:pPr>
        <w:jc w:val="both"/>
        <w:rPr>
          <w:b/>
          <w:i/>
          <w:u w:val="single"/>
        </w:rPr>
      </w:pPr>
    </w:p>
    <w:p w14:paraId="41BE6D3F" w14:textId="458B9326" w:rsidR="002E198C" w:rsidRPr="00310360" w:rsidRDefault="002E198C" w:rsidP="002E198C">
      <w:pPr>
        <w:jc w:val="both"/>
        <w:rPr>
          <w:i/>
        </w:rPr>
      </w:pPr>
      <w:r w:rsidRPr="001C381A">
        <w:rPr>
          <w:b/>
          <w:i/>
          <w:u w:val="single"/>
        </w:rPr>
        <w:t xml:space="preserve">Proposal </w:t>
      </w:r>
      <w:r>
        <w:rPr>
          <w:b/>
          <w:i/>
          <w:u w:val="single"/>
        </w:rPr>
        <w:t>2</w:t>
      </w:r>
      <w:r w:rsidRPr="001C381A">
        <w:rPr>
          <w:b/>
          <w:i/>
          <w:u w:val="single"/>
        </w:rPr>
        <w:t>:</w:t>
      </w:r>
      <w:r w:rsidRPr="001C381A">
        <w:rPr>
          <w:i/>
        </w:rPr>
        <w:t xml:space="preserve"> </w:t>
      </w:r>
      <w:r>
        <w:rPr>
          <w:i/>
        </w:rPr>
        <w:t xml:space="preserve">The relative power consumption metric for “PSCCH-only Rx power” state and “PSCCH+PSSCH Rx power” state is defined in terms of per sub-channel. </w:t>
      </w:r>
    </w:p>
    <w:p w14:paraId="0AC9C6E0" w14:textId="77777777" w:rsidR="00042EE4" w:rsidRDefault="00042EE4" w:rsidP="00BB4346">
      <w:pPr>
        <w:jc w:val="both"/>
      </w:pPr>
    </w:p>
    <w:p w14:paraId="103C545F" w14:textId="77777777" w:rsidR="00042EE4" w:rsidRDefault="00042EE4" w:rsidP="00042EE4">
      <w:pPr>
        <w:jc w:val="both"/>
      </w:pPr>
      <w:r w:rsidRPr="001C381A">
        <w:rPr>
          <w:b/>
          <w:i/>
          <w:u w:val="single"/>
        </w:rPr>
        <w:t xml:space="preserve">Proposal </w:t>
      </w:r>
      <w:r>
        <w:rPr>
          <w:b/>
          <w:i/>
          <w:u w:val="single"/>
        </w:rPr>
        <w:t>3</w:t>
      </w:r>
      <w:r w:rsidRPr="001C381A">
        <w:rPr>
          <w:b/>
          <w:i/>
          <w:u w:val="single"/>
        </w:rPr>
        <w:t>:</w:t>
      </w:r>
      <w:r w:rsidRPr="001C381A">
        <w:rPr>
          <w:i/>
        </w:rPr>
        <w:t xml:space="preserve"> </w:t>
      </w:r>
      <w:r>
        <w:rPr>
          <w:i/>
        </w:rPr>
        <w:t xml:space="preserve">The NR sidelink power consumption model includes “PSCCH+PSSCH Tx power” state and “PSFCH Tx power” state. </w:t>
      </w:r>
    </w:p>
    <w:p w14:paraId="6B7C0798" w14:textId="77777777" w:rsidR="00042EE4" w:rsidRDefault="00042EE4" w:rsidP="00BB4346">
      <w:pPr>
        <w:jc w:val="both"/>
      </w:pPr>
    </w:p>
    <w:p w14:paraId="456A82FE" w14:textId="2C8736F7" w:rsidR="00042EE4" w:rsidRDefault="00042EE4" w:rsidP="00BB4346">
      <w:pPr>
        <w:jc w:val="both"/>
        <w:rPr>
          <w:i/>
        </w:rPr>
      </w:pPr>
      <w:r w:rsidRPr="001C381A">
        <w:rPr>
          <w:b/>
          <w:i/>
          <w:u w:val="single"/>
        </w:rPr>
        <w:t xml:space="preserve">Proposal </w:t>
      </w:r>
      <w:r>
        <w:rPr>
          <w:b/>
          <w:i/>
          <w:u w:val="single"/>
        </w:rPr>
        <w:t>4</w:t>
      </w:r>
      <w:r w:rsidRPr="001C381A">
        <w:rPr>
          <w:b/>
          <w:i/>
          <w:u w:val="single"/>
        </w:rPr>
        <w:t>:</w:t>
      </w:r>
      <w:r w:rsidRPr="001C381A">
        <w:rPr>
          <w:i/>
        </w:rPr>
        <w:t xml:space="preserve"> </w:t>
      </w:r>
      <w:r>
        <w:rPr>
          <w:i/>
        </w:rPr>
        <w:t>If a sidelink slot consists of both PSCCH/PSSCH resources and PSFCH resources, the relative power for “PSCCH+PSSCH Tx power” is scaled by a factor of 10/13.</w:t>
      </w:r>
    </w:p>
    <w:p w14:paraId="5A547A85" w14:textId="77777777" w:rsidR="00042EE4" w:rsidRDefault="00042EE4" w:rsidP="00BB4346">
      <w:pPr>
        <w:jc w:val="both"/>
      </w:pPr>
    </w:p>
    <w:p w14:paraId="4C06192F" w14:textId="77777777" w:rsidR="00042EE4" w:rsidRDefault="00042EE4" w:rsidP="00042EE4">
      <w:pPr>
        <w:jc w:val="both"/>
        <w:rPr>
          <w:i/>
        </w:rPr>
      </w:pPr>
      <w:r w:rsidRPr="001C381A">
        <w:rPr>
          <w:b/>
          <w:i/>
          <w:u w:val="single"/>
        </w:rPr>
        <w:t xml:space="preserve">Proposal </w:t>
      </w:r>
      <w:r>
        <w:rPr>
          <w:b/>
          <w:i/>
          <w:u w:val="single"/>
        </w:rPr>
        <w:t>5</w:t>
      </w:r>
      <w:r w:rsidRPr="001C381A">
        <w:rPr>
          <w:b/>
          <w:i/>
          <w:u w:val="single"/>
        </w:rPr>
        <w:t>:</w:t>
      </w:r>
      <w:r w:rsidRPr="001C381A">
        <w:rPr>
          <w:i/>
        </w:rPr>
        <w:t xml:space="preserve"> </w:t>
      </w:r>
      <w:r>
        <w:rPr>
          <w:i/>
        </w:rPr>
        <w:t>The NR sidelink power consumption model includes “sleep power” state.</w:t>
      </w:r>
    </w:p>
    <w:p w14:paraId="269C0F5D" w14:textId="77777777" w:rsidR="00042EE4" w:rsidRDefault="00042EE4" w:rsidP="00BB4346">
      <w:pPr>
        <w:jc w:val="both"/>
      </w:pPr>
    </w:p>
    <w:p w14:paraId="12C2C14E" w14:textId="77777777" w:rsidR="00144700" w:rsidRDefault="00144700" w:rsidP="00144700">
      <w:pPr>
        <w:jc w:val="both"/>
        <w:rPr>
          <w:i/>
        </w:rPr>
      </w:pPr>
      <w:r w:rsidRPr="001C381A">
        <w:rPr>
          <w:b/>
          <w:i/>
          <w:u w:val="single"/>
        </w:rPr>
        <w:t xml:space="preserve">Proposal </w:t>
      </w:r>
      <w:r>
        <w:rPr>
          <w:b/>
          <w:i/>
          <w:u w:val="single"/>
        </w:rPr>
        <w:t>6</w:t>
      </w:r>
      <w:r w:rsidRPr="001C381A">
        <w:rPr>
          <w:b/>
          <w:i/>
          <w:u w:val="single"/>
        </w:rPr>
        <w:t>:</w:t>
      </w:r>
      <w:r w:rsidRPr="001C381A">
        <w:rPr>
          <w:i/>
        </w:rPr>
        <w:t xml:space="preserve"> </w:t>
      </w:r>
      <w:r>
        <w:rPr>
          <w:i/>
        </w:rPr>
        <w:t>The relative power for power states is given as</w:t>
      </w:r>
    </w:p>
    <w:p w14:paraId="547E89F4" w14:textId="77777777" w:rsidR="00144700" w:rsidRPr="00282B07" w:rsidRDefault="00144700" w:rsidP="00144700">
      <w:pPr>
        <w:pStyle w:val="ListParagraph"/>
        <w:numPr>
          <w:ilvl w:val="0"/>
          <w:numId w:val="18"/>
        </w:numPr>
        <w:jc w:val="both"/>
        <w:rPr>
          <w:rFonts w:ascii="Times New Roman" w:eastAsia="Malgun Gothic" w:hAnsi="Times New Roman"/>
          <w:i/>
          <w:sz w:val="24"/>
          <w:szCs w:val="24"/>
          <w:lang w:eastAsia="zh-CN"/>
        </w:rPr>
      </w:pPr>
      <w:r w:rsidRPr="00282B07">
        <w:rPr>
          <w:rFonts w:ascii="Times New Roman" w:eastAsia="Malgun Gothic" w:hAnsi="Times New Roman"/>
          <w:i/>
          <w:sz w:val="24"/>
          <w:szCs w:val="24"/>
          <w:lang w:eastAsia="zh-CN"/>
        </w:rPr>
        <w:t>1 unit for “sleep power” state</w:t>
      </w:r>
      <w:r>
        <w:rPr>
          <w:rFonts w:ascii="Times New Roman" w:eastAsia="Malgun Gothic" w:hAnsi="Times New Roman"/>
          <w:i/>
          <w:sz w:val="24"/>
          <w:szCs w:val="24"/>
          <w:lang w:eastAsia="zh-CN"/>
        </w:rPr>
        <w:t>;</w:t>
      </w:r>
    </w:p>
    <w:p w14:paraId="157F2D76" w14:textId="77777777" w:rsidR="00144700" w:rsidRPr="00282B07" w:rsidRDefault="00144700" w:rsidP="00144700">
      <w:pPr>
        <w:pStyle w:val="ListParagraph"/>
        <w:numPr>
          <w:ilvl w:val="0"/>
          <w:numId w:val="18"/>
        </w:numPr>
        <w:jc w:val="both"/>
        <w:rPr>
          <w:rFonts w:ascii="Times New Roman" w:eastAsia="Malgun Gothic" w:hAnsi="Times New Roman"/>
          <w:i/>
          <w:sz w:val="24"/>
          <w:szCs w:val="24"/>
          <w:lang w:eastAsia="zh-CN"/>
        </w:rPr>
      </w:pPr>
      <w:r w:rsidRPr="00282B07">
        <w:rPr>
          <w:rFonts w:ascii="Times New Roman" w:eastAsia="Malgun Gothic" w:hAnsi="Times New Roman"/>
          <w:i/>
          <w:sz w:val="24"/>
          <w:szCs w:val="24"/>
          <w:lang w:eastAsia="zh-CN"/>
        </w:rPr>
        <w:t xml:space="preserve">3 units/sub-channel for </w:t>
      </w:r>
      <w:r w:rsidRPr="00000F79">
        <w:rPr>
          <w:rFonts w:ascii="Times New Roman" w:eastAsia="Malgun Gothic" w:hAnsi="Times New Roman"/>
          <w:i/>
          <w:sz w:val="24"/>
          <w:szCs w:val="24"/>
          <w:lang w:eastAsia="zh-CN"/>
        </w:rPr>
        <w:t>“PSCCH-only Rx power” state</w:t>
      </w:r>
      <w:r>
        <w:rPr>
          <w:rFonts w:ascii="Times New Roman" w:eastAsia="Malgun Gothic" w:hAnsi="Times New Roman"/>
          <w:i/>
          <w:sz w:val="24"/>
          <w:szCs w:val="24"/>
          <w:lang w:eastAsia="zh-CN"/>
        </w:rPr>
        <w:t>;</w:t>
      </w:r>
    </w:p>
    <w:p w14:paraId="4AFFB6D9" w14:textId="77777777" w:rsidR="00144700" w:rsidRPr="00282B07" w:rsidRDefault="00144700" w:rsidP="00144700">
      <w:pPr>
        <w:pStyle w:val="ListParagraph"/>
        <w:numPr>
          <w:ilvl w:val="0"/>
          <w:numId w:val="18"/>
        </w:numPr>
        <w:jc w:val="both"/>
        <w:rPr>
          <w:rFonts w:ascii="Times New Roman" w:eastAsia="Malgun Gothic" w:hAnsi="Times New Roman"/>
          <w:i/>
          <w:sz w:val="24"/>
          <w:szCs w:val="24"/>
          <w:lang w:eastAsia="zh-CN"/>
        </w:rPr>
      </w:pPr>
      <w:r w:rsidRPr="00282B07">
        <w:rPr>
          <w:rFonts w:ascii="Times New Roman" w:eastAsia="Malgun Gothic" w:hAnsi="Times New Roman"/>
          <w:i/>
          <w:sz w:val="24"/>
          <w:szCs w:val="24"/>
          <w:lang w:eastAsia="zh-CN"/>
        </w:rPr>
        <w:t xml:space="preserve">10 units/sub-channel </w:t>
      </w:r>
      <w:r w:rsidRPr="00000F79">
        <w:rPr>
          <w:rFonts w:ascii="Times New Roman" w:eastAsia="Malgun Gothic" w:hAnsi="Times New Roman"/>
          <w:i/>
          <w:sz w:val="24"/>
          <w:szCs w:val="24"/>
          <w:lang w:eastAsia="zh-CN"/>
        </w:rPr>
        <w:t>for “PSCCH+PSSCH Rx power” state</w:t>
      </w:r>
      <w:r>
        <w:rPr>
          <w:rFonts w:ascii="Times New Roman" w:eastAsia="Malgun Gothic" w:hAnsi="Times New Roman"/>
          <w:i/>
          <w:sz w:val="24"/>
          <w:szCs w:val="24"/>
          <w:lang w:eastAsia="zh-CN"/>
        </w:rPr>
        <w:t>;</w:t>
      </w:r>
    </w:p>
    <w:p w14:paraId="4F167866" w14:textId="77777777" w:rsidR="00144700" w:rsidRPr="00282B07" w:rsidRDefault="00144700" w:rsidP="00144700">
      <w:pPr>
        <w:pStyle w:val="ListParagraph"/>
        <w:numPr>
          <w:ilvl w:val="0"/>
          <w:numId w:val="18"/>
        </w:numPr>
        <w:jc w:val="both"/>
        <w:rPr>
          <w:rFonts w:ascii="Times New Roman" w:eastAsia="Malgun Gothic" w:hAnsi="Times New Roman"/>
          <w:i/>
          <w:sz w:val="24"/>
          <w:szCs w:val="24"/>
          <w:lang w:eastAsia="zh-CN"/>
        </w:rPr>
      </w:pPr>
      <w:r w:rsidRPr="00282B07">
        <w:rPr>
          <w:rFonts w:ascii="Times New Roman" w:eastAsia="Malgun Gothic" w:hAnsi="Times New Roman"/>
          <w:i/>
          <w:sz w:val="24"/>
          <w:szCs w:val="24"/>
          <w:lang w:eastAsia="zh-CN"/>
        </w:rPr>
        <w:t xml:space="preserve">400 units </w:t>
      </w:r>
      <w:r w:rsidRPr="00000F79">
        <w:rPr>
          <w:rFonts w:ascii="Times New Roman" w:eastAsia="Malgun Gothic" w:hAnsi="Times New Roman"/>
          <w:i/>
          <w:sz w:val="24"/>
          <w:szCs w:val="24"/>
          <w:lang w:eastAsia="zh-CN"/>
        </w:rPr>
        <w:t>for “PSCCH+PSSCH Tx power” state</w:t>
      </w:r>
      <w:r>
        <w:rPr>
          <w:rFonts w:ascii="Times New Roman" w:eastAsia="Malgun Gothic" w:hAnsi="Times New Roman"/>
          <w:i/>
          <w:sz w:val="24"/>
          <w:szCs w:val="24"/>
          <w:lang w:eastAsia="zh-CN"/>
        </w:rPr>
        <w:t>;</w:t>
      </w:r>
    </w:p>
    <w:p w14:paraId="2C15CB88" w14:textId="77777777" w:rsidR="00144700" w:rsidRPr="00000F79" w:rsidRDefault="00144700" w:rsidP="00144700">
      <w:pPr>
        <w:pStyle w:val="ListParagraph"/>
        <w:numPr>
          <w:ilvl w:val="0"/>
          <w:numId w:val="18"/>
        </w:numPr>
        <w:jc w:val="both"/>
        <w:rPr>
          <w:rFonts w:ascii="Times New Roman" w:eastAsia="Malgun Gothic" w:hAnsi="Times New Roman"/>
          <w:i/>
          <w:sz w:val="24"/>
          <w:szCs w:val="24"/>
          <w:lang w:eastAsia="zh-CN"/>
        </w:rPr>
      </w:pPr>
      <w:r w:rsidRPr="00282B07">
        <w:rPr>
          <w:rFonts w:ascii="Times New Roman" w:eastAsia="Malgun Gothic" w:hAnsi="Times New Roman"/>
          <w:i/>
          <w:sz w:val="24"/>
          <w:szCs w:val="24"/>
          <w:lang w:eastAsia="zh-CN"/>
        </w:rPr>
        <w:t>62 units</w:t>
      </w:r>
      <w:r w:rsidRPr="00000F79">
        <w:rPr>
          <w:rFonts w:ascii="Times New Roman" w:eastAsia="Malgun Gothic" w:hAnsi="Times New Roman"/>
          <w:i/>
          <w:sz w:val="24"/>
          <w:szCs w:val="24"/>
          <w:lang w:eastAsia="zh-CN"/>
        </w:rPr>
        <w:t xml:space="preserve"> for “PSFCH Tx power” state</w:t>
      </w:r>
      <w:r>
        <w:rPr>
          <w:rFonts w:ascii="Times New Roman" w:eastAsia="Malgun Gothic" w:hAnsi="Times New Roman"/>
          <w:i/>
          <w:sz w:val="24"/>
          <w:szCs w:val="24"/>
          <w:lang w:eastAsia="zh-CN"/>
        </w:rPr>
        <w:t>.</w:t>
      </w:r>
    </w:p>
    <w:p w14:paraId="441B98B6" w14:textId="77777777" w:rsidR="00042EE4" w:rsidRPr="00042EE4" w:rsidRDefault="00042EE4" w:rsidP="008E1AA5"/>
    <w:p w14:paraId="2E75F001" w14:textId="77777777" w:rsidR="007E70BB" w:rsidRPr="00A6576F" w:rsidRDefault="005C63AE" w:rsidP="007E70BB">
      <w:pPr>
        <w:pStyle w:val="Heading1"/>
      </w:pPr>
      <w:r w:rsidRPr="00A6576F">
        <w:t>References</w:t>
      </w:r>
    </w:p>
    <w:p w14:paraId="383F81D8" w14:textId="018FE7BA" w:rsidR="00C67F10" w:rsidRDefault="00C67F10" w:rsidP="00A323E2">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0" w:name="_Ref29545847"/>
      <w:r>
        <w:t>RP-193</w:t>
      </w:r>
      <w:r w:rsidR="00133AE5">
        <w:t>257</w:t>
      </w:r>
      <w:r>
        <w:t xml:space="preserve">, </w:t>
      </w:r>
      <w:r w:rsidR="00133AE5">
        <w:t xml:space="preserve">New WID on NR sidelink enhancement, </w:t>
      </w:r>
      <w:proofErr w:type="spellStart"/>
      <w:r>
        <w:t>Sitges</w:t>
      </w:r>
      <w:proofErr w:type="spellEnd"/>
      <w:r>
        <w:t xml:space="preserve">, </w:t>
      </w:r>
      <w:r w:rsidR="00133AE5">
        <w:t>Spain</w:t>
      </w:r>
      <w:r>
        <w:t>, Dec. 2019.</w:t>
      </w:r>
      <w:bookmarkEnd w:id="0"/>
      <w:r>
        <w:t xml:space="preserve"> </w:t>
      </w:r>
    </w:p>
    <w:p w14:paraId="08B97715" w14:textId="20093240" w:rsidR="00133AE5" w:rsidRDefault="00133AE5" w:rsidP="00A323E2">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1" w:name="_Ref46220695"/>
      <w:r>
        <w:lastRenderedPageBreak/>
        <w:t>RP-201385, WID revision: NR sidelink enhancement, Electronic meeting, Jun</w:t>
      </w:r>
      <w:r w:rsidR="00874816">
        <w:t>.</w:t>
      </w:r>
      <w:r>
        <w:t xml:space="preserve"> 2020.</w:t>
      </w:r>
      <w:bookmarkEnd w:id="1"/>
      <w:r>
        <w:t xml:space="preserve"> </w:t>
      </w:r>
    </w:p>
    <w:p w14:paraId="355397A3" w14:textId="7812C1BB" w:rsidR="00922E34" w:rsidRDefault="00922E34" w:rsidP="00801B94">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2" w:name="_Ref20772424"/>
      <w:bookmarkStart w:id="3" w:name="_Ref46869358"/>
      <w:bookmarkStart w:id="4" w:name="_Ref46221791"/>
      <w:bookmarkEnd w:id="2"/>
      <w:r>
        <w:t>3GPP TR 36.843, Study on LTE device to device proximity services; Radio aspects, v12.0.1, Mar. 2014.</w:t>
      </w:r>
      <w:bookmarkEnd w:id="3"/>
    </w:p>
    <w:p w14:paraId="7EAF0EE4" w14:textId="1CDF71CF" w:rsidR="00043063" w:rsidRDefault="00922E34" w:rsidP="00042EE4">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5" w:name="_Ref46869422"/>
      <w:r>
        <w:t>3GPP TR 38.840, NR; Study on UE power saving in NR, v16.0.0, Jun. 2019.</w:t>
      </w:r>
      <w:bookmarkEnd w:id="4"/>
      <w:bookmarkEnd w:id="5"/>
    </w:p>
    <w:sectPr w:rsidR="00043063" w:rsidSect="00827761">
      <w:footerReference w:type="default" r:id="rId8"/>
      <w:footnotePr>
        <w:numRestart w:val="eachSect"/>
      </w:footnotePr>
      <w:pgSz w:w="11907" w:h="16840" w:code="9"/>
      <w:pgMar w:top="1418" w:right="1134" w:bottom="1134" w:left="1134" w:header="680"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568D946" w14:textId="77777777" w:rsidR="003E525B" w:rsidRDefault="003E525B">
      <w:r>
        <w:separator/>
      </w:r>
    </w:p>
  </w:endnote>
  <w:endnote w:type="continuationSeparator" w:id="0">
    <w:p w14:paraId="246B4E20" w14:textId="77777777" w:rsidR="003E525B" w:rsidRDefault="003E525B">
      <w:r>
        <w:continuationSeparator/>
      </w:r>
    </w:p>
  </w:endnote>
  <w:endnote w:type="continuationNotice" w:id="1">
    <w:p w14:paraId="0E32C011" w14:textId="77777777" w:rsidR="003E525B" w:rsidRDefault="003E525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4D"/>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CG Times (WN)">
    <w:altName w:val="Arial"/>
    <w:panose1 w:val="020B0604020202020204"/>
    <w:charset w:val="00"/>
    <w:family w:val="roman"/>
    <w:pitch w:val="default"/>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4FE2E7" w14:textId="77777777" w:rsidR="00A56502" w:rsidRDefault="00A5650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8</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4E5E7F5" w14:textId="77777777" w:rsidR="003E525B" w:rsidRDefault="003E525B">
      <w:r>
        <w:separator/>
      </w:r>
    </w:p>
  </w:footnote>
  <w:footnote w:type="continuationSeparator" w:id="0">
    <w:p w14:paraId="03BBA93B" w14:textId="77777777" w:rsidR="003E525B" w:rsidRDefault="003E525B">
      <w:r>
        <w:continuationSeparator/>
      </w:r>
    </w:p>
  </w:footnote>
  <w:footnote w:type="continuationNotice" w:id="1">
    <w:p w14:paraId="37B7F701" w14:textId="77777777" w:rsidR="003E525B" w:rsidRDefault="003E525B"/>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1"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11121445"/>
    <w:multiLevelType w:val="hybridMultilevel"/>
    <w:tmpl w:val="BEB6CA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4BE722A"/>
    <w:multiLevelType w:val="hybridMultilevel"/>
    <w:tmpl w:val="2D14CA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5657BA6"/>
    <w:multiLevelType w:val="hybridMultilevel"/>
    <w:tmpl w:val="25101F30"/>
    <w:lvl w:ilvl="0" w:tplc="0409000F">
      <w:start w:val="1"/>
      <w:numFmt w:val="decimal"/>
      <w:lvlText w:val="%1."/>
      <w:lvlJc w:val="left"/>
      <w:pPr>
        <w:ind w:left="2421" w:hanging="360"/>
      </w:pPr>
      <w:rPr>
        <w:rFonts w:hint="default"/>
      </w:rPr>
    </w:lvl>
    <w:lvl w:ilvl="1" w:tplc="04090019" w:tentative="1">
      <w:start w:val="1"/>
      <w:numFmt w:val="lowerLetter"/>
      <w:lvlText w:val="%2."/>
      <w:lvlJc w:val="left"/>
      <w:pPr>
        <w:ind w:left="3141" w:hanging="360"/>
      </w:pPr>
    </w:lvl>
    <w:lvl w:ilvl="2" w:tplc="0409001B" w:tentative="1">
      <w:start w:val="1"/>
      <w:numFmt w:val="lowerRoman"/>
      <w:lvlText w:val="%3."/>
      <w:lvlJc w:val="right"/>
      <w:pPr>
        <w:ind w:left="3861" w:hanging="180"/>
      </w:pPr>
    </w:lvl>
    <w:lvl w:ilvl="3" w:tplc="0409000F" w:tentative="1">
      <w:start w:val="1"/>
      <w:numFmt w:val="decimal"/>
      <w:lvlText w:val="%4."/>
      <w:lvlJc w:val="left"/>
      <w:pPr>
        <w:ind w:left="4581" w:hanging="360"/>
      </w:pPr>
    </w:lvl>
    <w:lvl w:ilvl="4" w:tplc="04090019" w:tentative="1">
      <w:start w:val="1"/>
      <w:numFmt w:val="lowerLetter"/>
      <w:lvlText w:val="%5."/>
      <w:lvlJc w:val="left"/>
      <w:pPr>
        <w:ind w:left="5301" w:hanging="360"/>
      </w:pPr>
    </w:lvl>
    <w:lvl w:ilvl="5" w:tplc="0409001B" w:tentative="1">
      <w:start w:val="1"/>
      <w:numFmt w:val="lowerRoman"/>
      <w:lvlText w:val="%6."/>
      <w:lvlJc w:val="right"/>
      <w:pPr>
        <w:ind w:left="6021" w:hanging="180"/>
      </w:pPr>
    </w:lvl>
    <w:lvl w:ilvl="6" w:tplc="0409000F" w:tentative="1">
      <w:start w:val="1"/>
      <w:numFmt w:val="decimal"/>
      <w:lvlText w:val="%7."/>
      <w:lvlJc w:val="left"/>
      <w:pPr>
        <w:ind w:left="6741" w:hanging="360"/>
      </w:pPr>
    </w:lvl>
    <w:lvl w:ilvl="7" w:tplc="04090019" w:tentative="1">
      <w:start w:val="1"/>
      <w:numFmt w:val="lowerLetter"/>
      <w:lvlText w:val="%8."/>
      <w:lvlJc w:val="left"/>
      <w:pPr>
        <w:ind w:left="7461" w:hanging="360"/>
      </w:pPr>
    </w:lvl>
    <w:lvl w:ilvl="8" w:tplc="0409001B" w:tentative="1">
      <w:start w:val="1"/>
      <w:numFmt w:val="lowerRoman"/>
      <w:lvlText w:val="%9."/>
      <w:lvlJc w:val="right"/>
      <w:pPr>
        <w:ind w:left="8181" w:hanging="180"/>
      </w:pPr>
    </w:lvl>
  </w:abstractNum>
  <w:abstractNum w:abstractNumId="5" w15:restartNumberingAfterBreak="0">
    <w:nsid w:val="1EB3648A"/>
    <w:multiLevelType w:val="hybridMultilevel"/>
    <w:tmpl w:val="B1C2E8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AA46647"/>
    <w:multiLevelType w:val="hybridMultilevel"/>
    <w:tmpl w:val="608679F6"/>
    <w:lvl w:ilvl="0" w:tplc="78A864BC">
      <w:start w:val="1"/>
      <w:numFmt w:val="decimal"/>
      <w:pStyle w:val="Proposal"/>
      <w:lvlText w:val="Proposal %1"/>
      <w:lvlJc w:val="left"/>
      <w:pPr>
        <w:tabs>
          <w:tab w:val="num" w:pos="9242"/>
        </w:tabs>
        <w:ind w:left="9242" w:hanging="1304"/>
      </w:pPr>
      <w:rPr>
        <w:rFonts w:hint="default"/>
      </w:rPr>
    </w:lvl>
    <w:lvl w:ilvl="1" w:tplc="04090019" w:tentative="1">
      <w:start w:val="1"/>
      <w:numFmt w:val="lowerLetter"/>
      <w:lvlText w:val="%2."/>
      <w:lvlJc w:val="left"/>
      <w:pPr>
        <w:tabs>
          <w:tab w:val="num" w:pos="9378"/>
        </w:tabs>
        <w:ind w:left="9378" w:hanging="360"/>
      </w:pPr>
    </w:lvl>
    <w:lvl w:ilvl="2" w:tplc="0409001B" w:tentative="1">
      <w:start w:val="1"/>
      <w:numFmt w:val="lowerRoman"/>
      <w:lvlText w:val="%3."/>
      <w:lvlJc w:val="right"/>
      <w:pPr>
        <w:tabs>
          <w:tab w:val="num" w:pos="10098"/>
        </w:tabs>
        <w:ind w:left="10098" w:hanging="180"/>
      </w:pPr>
    </w:lvl>
    <w:lvl w:ilvl="3" w:tplc="0409000F" w:tentative="1">
      <w:start w:val="1"/>
      <w:numFmt w:val="decimal"/>
      <w:lvlText w:val="%4."/>
      <w:lvlJc w:val="left"/>
      <w:pPr>
        <w:tabs>
          <w:tab w:val="num" w:pos="10818"/>
        </w:tabs>
        <w:ind w:left="10818" w:hanging="360"/>
      </w:pPr>
    </w:lvl>
    <w:lvl w:ilvl="4" w:tplc="04090019" w:tentative="1">
      <w:start w:val="1"/>
      <w:numFmt w:val="lowerLetter"/>
      <w:lvlText w:val="%5."/>
      <w:lvlJc w:val="left"/>
      <w:pPr>
        <w:tabs>
          <w:tab w:val="num" w:pos="11538"/>
        </w:tabs>
        <w:ind w:left="11538" w:hanging="360"/>
      </w:pPr>
    </w:lvl>
    <w:lvl w:ilvl="5" w:tplc="0409001B" w:tentative="1">
      <w:start w:val="1"/>
      <w:numFmt w:val="lowerRoman"/>
      <w:lvlText w:val="%6."/>
      <w:lvlJc w:val="right"/>
      <w:pPr>
        <w:tabs>
          <w:tab w:val="num" w:pos="12258"/>
        </w:tabs>
        <w:ind w:left="12258" w:hanging="180"/>
      </w:pPr>
    </w:lvl>
    <w:lvl w:ilvl="6" w:tplc="0409000F" w:tentative="1">
      <w:start w:val="1"/>
      <w:numFmt w:val="decimal"/>
      <w:lvlText w:val="%7."/>
      <w:lvlJc w:val="left"/>
      <w:pPr>
        <w:tabs>
          <w:tab w:val="num" w:pos="12978"/>
        </w:tabs>
        <w:ind w:left="12978" w:hanging="360"/>
      </w:pPr>
    </w:lvl>
    <w:lvl w:ilvl="7" w:tplc="04090019" w:tentative="1">
      <w:start w:val="1"/>
      <w:numFmt w:val="lowerLetter"/>
      <w:lvlText w:val="%8."/>
      <w:lvlJc w:val="left"/>
      <w:pPr>
        <w:tabs>
          <w:tab w:val="num" w:pos="13698"/>
        </w:tabs>
        <w:ind w:left="13698" w:hanging="360"/>
      </w:pPr>
    </w:lvl>
    <w:lvl w:ilvl="8" w:tplc="0409001B" w:tentative="1">
      <w:start w:val="1"/>
      <w:numFmt w:val="lowerRoman"/>
      <w:lvlText w:val="%9."/>
      <w:lvlJc w:val="right"/>
      <w:pPr>
        <w:tabs>
          <w:tab w:val="num" w:pos="14418"/>
        </w:tabs>
        <w:ind w:left="14418" w:hanging="180"/>
      </w:pPr>
    </w:lvl>
  </w:abstractNum>
  <w:abstractNum w:abstractNumId="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127021D"/>
    <w:multiLevelType w:val="hybridMultilevel"/>
    <w:tmpl w:val="8F1EF366"/>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5"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CB3583D"/>
    <w:multiLevelType w:val="hybridMultilevel"/>
    <w:tmpl w:val="CEB8E0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EC54954"/>
    <w:multiLevelType w:val="hybridMultilevel"/>
    <w:tmpl w:val="17347A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12"/>
  </w:num>
  <w:num w:numId="3">
    <w:abstractNumId w:val="8"/>
  </w:num>
  <w:num w:numId="4">
    <w:abstractNumId w:val="9"/>
  </w:num>
  <w:num w:numId="5">
    <w:abstractNumId w:val="6"/>
  </w:num>
  <w:num w:numId="6">
    <w:abstractNumId w:val="11"/>
  </w:num>
  <w:num w:numId="7">
    <w:abstractNumId w:val="15"/>
  </w:num>
  <w:num w:numId="8">
    <w:abstractNumId w:val="7"/>
  </w:num>
  <w:num w:numId="9">
    <w:abstractNumId w:val="13"/>
  </w:num>
  <w:num w:numId="10">
    <w:abstractNumId w:val="0"/>
  </w:num>
  <w:num w:numId="11">
    <w:abstractNumId w:val="10"/>
  </w:num>
  <w:num w:numId="12">
    <w:abstractNumId w:val="17"/>
  </w:num>
  <w:num w:numId="13">
    <w:abstractNumId w:val="4"/>
  </w:num>
  <w:num w:numId="14">
    <w:abstractNumId w:val="2"/>
  </w:num>
  <w:num w:numId="15">
    <w:abstractNumId w:val="3"/>
  </w:num>
  <w:num w:numId="16">
    <w:abstractNumId w:val="16"/>
  </w:num>
  <w:num w:numId="17">
    <w:abstractNumId w:val="14"/>
  </w:num>
  <w:num w:numId="18">
    <w:abstractNumId w:val="5"/>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20"/>
  <w:removePersonalInformation/>
  <w:removeDateAndTime/>
  <w:printFractionalCharacterWidth/>
  <w:activeWritingStyle w:appName="MSWord" w:lang="en-US" w:vendorID="64" w:dllVersion="6" w:nlCheck="1" w:checkStyle="1"/>
  <w:activeWritingStyle w:appName="MSWord" w:lang="en-GB" w:vendorID="64" w:dllVersion="6" w:nlCheck="1" w:checkStyle="0"/>
  <w:activeWritingStyle w:appName="MSWord" w:lang="de-DE" w:vendorID="64" w:dllVersion="6" w:nlCheck="1" w:checkStyle="1"/>
  <w:activeWritingStyle w:appName="MSWord" w:lang="sv-SE" w:vendorID="64" w:dllVersion="6" w:nlCheck="1" w:checkStyle="0"/>
  <w:activeWritingStyle w:appName="MSWord" w:lang="fr-FR" w:vendorID="64" w:dllVersion="6" w:nlCheck="1" w:checkStyle="0"/>
  <w:activeWritingStyle w:appName="MSWord" w:lang="en-US" w:vendorID="64" w:dllVersion="0" w:nlCheck="1" w:checkStyle="0"/>
  <w:activeWritingStyle w:appName="MSWord" w:lang="fr-FR"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i-FI" w:vendorID="64" w:dllVersion="4096"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3A07"/>
    <w:rsid w:val="000001EE"/>
    <w:rsid w:val="000005BE"/>
    <w:rsid w:val="000006E1"/>
    <w:rsid w:val="00000B51"/>
    <w:rsid w:val="00000FED"/>
    <w:rsid w:val="00001AAC"/>
    <w:rsid w:val="00001DAB"/>
    <w:rsid w:val="00002821"/>
    <w:rsid w:val="00002A37"/>
    <w:rsid w:val="0000317E"/>
    <w:rsid w:val="00003514"/>
    <w:rsid w:val="000048A7"/>
    <w:rsid w:val="00004900"/>
    <w:rsid w:val="00004BB1"/>
    <w:rsid w:val="00004BE5"/>
    <w:rsid w:val="00004C5B"/>
    <w:rsid w:val="00006446"/>
    <w:rsid w:val="0000685E"/>
    <w:rsid w:val="00006896"/>
    <w:rsid w:val="00006B58"/>
    <w:rsid w:val="00007198"/>
    <w:rsid w:val="000072C8"/>
    <w:rsid w:val="00007CDC"/>
    <w:rsid w:val="00007E8B"/>
    <w:rsid w:val="00007EF0"/>
    <w:rsid w:val="000102B4"/>
    <w:rsid w:val="0001039D"/>
    <w:rsid w:val="000109AA"/>
    <w:rsid w:val="000117C7"/>
    <w:rsid w:val="00011837"/>
    <w:rsid w:val="00011B28"/>
    <w:rsid w:val="00012530"/>
    <w:rsid w:val="00012594"/>
    <w:rsid w:val="0001274F"/>
    <w:rsid w:val="00013567"/>
    <w:rsid w:val="00013762"/>
    <w:rsid w:val="000140A4"/>
    <w:rsid w:val="00014220"/>
    <w:rsid w:val="00014878"/>
    <w:rsid w:val="00014D88"/>
    <w:rsid w:val="000155D3"/>
    <w:rsid w:val="00015D15"/>
    <w:rsid w:val="000160B2"/>
    <w:rsid w:val="000168AE"/>
    <w:rsid w:val="00016902"/>
    <w:rsid w:val="00016C9A"/>
    <w:rsid w:val="00017404"/>
    <w:rsid w:val="00017528"/>
    <w:rsid w:val="00017927"/>
    <w:rsid w:val="000202F4"/>
    <w:rsid w:val="000206E5"/>
    <w:rsid w:val="000207A2"/>
    <w:rsid w:val="0002093E"/>
    <w:rsid w:val="00021321"/>
    <w:rsid w:val="00021940"/>
    <w:rsid w:val="00023408"/>
    <w:rsid w:val="000243BF"/>
    <w:rsid w:val="000248A4"/>
    <w:rsid w:val="0002564D"/>
    <w:rsid w:val="00025AC4"/>
    <w:rsid w:val="00025BF3"/>
    <w:rsid w:val="00025E2F"/>
    <w:rsid w:val="00025ECA"/>
    <w:rsid w:val="000267A1"/>
    <w:rsid w:val="00027218"/>
    <w:rsid w:val="00027939"/>
    <w:rsid w:val="00027988"/>
    <w:rsid w:val="00027BD2"/>
    <w:rsid w:val="0003198A"/>
    <w:rsid w:val="00031A91"/>
    <w:rsid w:val="000325B8"/>
    <w:rsid w:val="000338CF"/>
    <w:rsid w:val="00033B4F"/>
    <w:rsid w:val="00033F51"/>
    <w:rsid w:val="0003438B"/>
    <w:rsid w:val="000345BA"/>
    <w:rsid w:val="0003476B"/>
    <w:rsid w:val="00034C15"/>
    <w:rsid w:val="00035672"/>
    <w:rsid w:val="00036BA1"/>
    <w:rsid w:val="00036E9B"/>
    <w:rsid w:val="0003770D"/>
    <w:rsid w:val="00037E0E"/>
    <w:rsid w:val="00037FBF"/>
    <w:rsid w:val="0004032D"/>
    <w:rsid w:val="0004137F"/>
    <w:rsid w:val="00041768"/>
    <w:rsid w:val="00042269"/>
    <w:rsid w:val="000422E2"/>
    <w:rsid w:val="00042593"/>
    <w:rsid w:val="00042EE4"/>
    <w:rsid w:val="00042F22"/>
    <w:rsid w:val="00043063"/>
    <w:rsid w:val="000444EF"/>
    <w:rsid w:val="00044942"/>
    <w:rsid w:val="00044BF7"/>
    <w:rsid w:val="00045523"/>
    <w:rsid w:val="00045CA3"/>
    <w:rsid w:val="00045EB6"/>
    <w:rsid w:val="000460EB"/>
    <w:rsid w:val="000468D3"/>
    <w:rsid w:val="00046F1C"/>
    <w:rsid w:val="00047C44"/>
    <w:rsid w:val="00047D40"/>
    <w:rsid w:val="00047F52"/>
    <w:rsid w:val="00050314"/>
    <w:rsid w:val="00050779"/>
    <w:rsid w:val="000508AD"/>
    <w:rsid w:val="000514F9"/>
    <w:rsid w:val="0005168C"/>
    <w:rsid w:val="0005170D"/>
    <w:rsid w:val="00052A07"/>
    <w:rsid w:val="00052B3B"/>
    <w:rsid w:val="000534E3"/>
    <w:rsid w:val="0005407B"/>
    <w:rsid w:val="00054A5B"/>
    <w:rsid w:val="00054B77"/>
    <w:rsid w:val="00054C1B"/>
    <w:rsid w:val="0005511A"/>
    <w:rsid w:val="0005537B"/>
    <w:rsid w:val="00055A6C"/>
    <w:rsid w:val="00055B95"/>
    <w:rsid w:val="0005606A"/>
    <w:rsid w:val="000560FC"/>
    <w:rsid w:val="00057117"/>
    <w:rsid w:val="000576A8"/>
    <w:rsid w:val="00057C12"/>
    <w:rsid w:val="0006008B"/>
    <w:rsid w:val="0006036B"/>
    <w:rsid w:val="0006081F"/>
    <w:rsid w:val="000608BD"/>
    <w:rsid w:val="00060AC4"/>
    <w:rsid w:val="00061414"/>
    <w:rsid w:val="00061485"/>
    <w:rsid w:val="0006157B"/>
    <w:rsid w:val="000616E7"/>
    <w:rsid w:val="000622A6"/>
    <w:rsid w:val="000626CA"/>
    <w:rsid w:val="0006389C"/>
    <w:rsid w:val="00064085"/>
    <w:rsid w:val="0006475B"/>
    <w:rsid w:val="0006487E"/>
    <w:rsid w:val="000650C1"/>
    <w:rsid w:val="00065498"/>
    <w:rsid w:val="000654FB"/>
    <w:rsid w:val="00065E1A"/>
    <w:rsid w:val="000668B8"/>
    <w:rsid w:val="00067759"/>
    <w:rsid w:val="000705EB"/>
    <w:rsid w:val="000707A2"/>
    <w:rsid w:val="000708A3"/>
    <w:rsid w:val="00071841"/>
    <w:rsid w:val="00071F96"/>
    <w:rsid w:val="000721FE"/>
    <w:rsid w:val="00072B34"/>
    <w:rsid w:val="0007330B"/>
    <w:rsid w:val="00075AB6"/>
    <w:rsid w:val="00075C5D"/>
    <w:rsid w:val="0007717C"/>
    <w:rsid w:val="00077B17"/>
    <w:rsid w:val="00077D33"/>
    <w:rsid w:val="00077E5F"/>
    <w:rsid w:val="0008036A"/>
    <w:rsid w:val="0008055F"/>
    <w:rsid w:val="00080878"/>
    <w:rsid w:val="00080A67"/>
    <w:rsid w:val="000819CF"/>
    <w:rsid w:val="00081AE6"/>
    <w:rsid w:val="00082AA2"/>
    <w:rsid w:val="00082E93"/>
    <w:rsid w:val="00083B14"/>
    <w:rsid w:val="00083EC4"/>
    <w:rsid w:val="00084D9F"/>
    <w:rsid w:val="00084F6E"/>
    <w:rsid w:val="00084FAB"/>
    <w:rsid w:val="000851AB"/>
    <w:rsid w:val="000855EB"/>
    <w:rsid w:val="000856E5"/>
    <w:rsid w:val="0008576C"/>
    <w:rsid w:val="00085B39"/>
    <w:rsid w:val="00085B52"/>
    <w:rsid w:val="00085BA5"/>
    <w:rsid w:val="00085CB0"/>
    <w:rsid w:val="00086308"/>
    <w:rsid w:val="000865C0"/>
    <w:rsid w:val="000866F2"/>
    <w:rsid w:val="00086ABF"/>
    <w:rsid w:val="00086AFB"/>
    <w:rsid w:val="00086DC0"/>
    <w:rsid w:val="00087027"/>
    <w:rsid w:val="000873E8"/>
    <w:rsid w:val="0008779B"/>
    <w:rsid w:val="0009009F"/>
    <w:rsid w:val="000901F0"/>
    <w:rsid w:val="00090852"/>
    <w:rsid w:val="00090C4D"/>
    <w:rsid w:val="00090CB9"/>
    <w:rsid w:val="00090E33"/>
    <w:rsid w:val="000910E3"/>
    <w:rsid w:val="00091557"/>
    <w:rsid w:val="000924C1"/>
    <w:rsid w:val="000924F0"/>
    <w:rsid w:val="000929A8"/>
    <w:rsid w:val="00093279"/>
    <w:rsid w:val="00093474"/>
    <w:rsid w:val="0009369F"/>
    <w:rsid w:val="000936AE"/>
    <w:rsid w:val="000939E6"/>
    <w:rsid w:val="00093C1C"/>
    <w:rsid w:val="000946AD"/>
    <w:rsid w:val="0009510F"/>
    <w:rsid w:val="000954FB"/>
    <w:rsid w:val="00095575"/>
    <w:rsid w:val="0009557D"/>
    <w:rsid w:val="0009595C"/>
    <w:rsid w:val="000968C1"/>
    <w:rsid w:val="000972CE"/>
    <w:rsid w:val="000973EF"/>
    <w:rsid w:val="00097605"/>
    <w:rsid w:val="000A04E1"/>
    <w:rsid w:val="000A0610"/>
    <w:rsid w:val="000A099C"/>
    <w:rsid w:val="000A0C0B"/>
    <w:rsid w:val="000A121B"/>
    <w:rsid w:val="000A1676"/>
    <w:rsid w:val="000A18D4"/>
    <w:rsid w:val="000A1967"/>
    <w:rsid w:val="000A1B7B"/>
    <w:rsid w:val="000A1BCE"/>
    <w:rsid w:val="000A2785"/>
    <w:rsid w:val="000A2A9F"/>
    <w:rsid w:val="000A2B1B"/>
    <w:rsid w:val="000A3D91"/>
    <w:rsid w:val="000A4016"/>
    <w:rsid w:val="000A4455"/>
    <w:rsid w:val="000A4DBC"/>
    <w:rsid w:val="000A54F0"/>
    <w:rsid w:val="000A56F2"/>
    <w:rsid w:val="000A59FD"/>
    <w:rsid w:val="000A5DDE"/>
    <w:rsid w:val="000A61F3"/>
    <w:rsid w:val="000A6644"/>
    <w:rsid w:val="000A6B7D"/>
    <w:rsid w:val="000A6DA2"/>
    <w:rsid w:val="000A7068"/>
    <w:rsid w:val="000A7215"/>
    <w:rsid w:val="000A7B19"/>
    <w:rsid w:val="000A7CEF"/>
    <w:rsid w:val="000A7D50"/>
    <w:rsid w:val="000B028B"/>
    <w:rsid w:val="000B0E9F"/>
    <w:rsid w:val="000B1891"/>
    <w:rsid w:val="000B1F8C"/>
    <w:rsid w:val="000B2719"/>
    <w:rsid w:val="000B2BFB"/>
    <w:rsid w:val="000B2CE9"/>
    <w:rsid w:val="000B3509"/>
    <w:rsid w:val="000B35EE"/>
    <w:rsid w:val="000B37B6"/>
    <w:rsid w:val="000B38F0"/>
    <w:rsid w:val="000B3A8F"/>
    <w:rsid w:val="000B3CC2"/>
    <w:rsid w:val="000B4067"/>
    <w:rsid w:val="000B439C"/>
    <w:rsid w:val="000B4738"/>
    <w:rsid w:val="000B4AB9"/>
    <w:rsid w:val="000B51F4"/>
    <w:rsid w:val="000B58C3"/>
    <w:rsid w:val="000B6038"/>
    <w:rsid w:val="000B610B"/>
    <w:rsid w:val="000B61E9"/>
    <w:rsid w:val="000B6212"/>
    <w:rsid w:val="000B6B0E"/>
    <w:rsid w:val="000B6DD7"/>
    <w:rsid w:val="000B7445"/>
    <w:rsid w:val="000B77FA"/>
    <w:rsid w:val="000B7AF8"/>
    <w:rsid w:val="000C00A7"/>
    <w:rsid w:val="000C0CA3"/>
    <w:rsid w:val="000C0D78"/>
    <w:rsid w:val="000C12EA"/>
    <w:rsid w:val="000C139E"/>
    <w:rsid w:val="000C165A"/>
    <w:rsid w:val="000C16C8"/>
    <w:rsid w:val="000C1903"/>
    <w:rsid w:val="000C1B98"/>
    <w:rsid w:val="000C1BF0"/>
    <w:rsid w:val="000C2A16"/>
    <w:rsid w:val="000C2E19"/>
    <w:rsid w:val="000C37F9"/>
    <w:rsid w:val="000C4735"/>
    <w:rsid w:val="000C4736"/>
    <w:rsid w:val="000C4DA5"/>
    <w:rsid w:val="000C4FA6"/>
    <w:rsid w:val="000C51B3"/>
    <w:rsid w:val="000C64E5"/>
    <w:rsid w:val="000C67A3"/>
    <w:rsid w:val="000C6C5E"/>
    <w:rsid w:val="000C7530"/>
    <w:rsid w:val="000C7FBF"/>
    <w:rsid w:val="000D026B"/>
    <w:rsid w:val="000D05B3"/>
    <w:rsid w:val="000D0D07"/>
    <w:rsid w:val="000D0DA1"/>
    <w:rsid w:val="000D0DD0"/>
    <w:rsid w:val="000D0EFF"/>
    <w:rsid w:val="000D17F5"/>
    <w:rsid w:val="000D1D69"/>
    <w:rsid w:val="000D1F2E"/>
    <w:rsid w:val="000D1F94"/>
    <w:rsid w:val="000D2961"/>
    <w:rsid w:val="000D3AF0"/>
    <w:rsid w:val="000D427A"/>
    <w:rsid w:val="000D4797"/>
    <w:rsid w:val="000D4B25"/>
    <w:rsid w:val="000D4FAC"/>
    <w:rsid w:val="000D50DB"/>
    <w:rsid w:val="000D59C5"/>
    <w:rsid w:val="000D6423"/>
    <w:rsid w:val="000D6841"/>
    <w:rsid w:val="000D6B25"/>
    <w:rsid w:val="000D6F7A"/>
    <w:rsid w:val="000D71F4"/>
    <w:rsid w:val="000D7BDE"/>
    <w:rsid w:val="000E0527"/>
    <w:rsid w:val="000E0855"/>
    <w:rsid w:val="000E0A04"/>
    <w:rsid w:val="000E1032"/>
    <w:rsid w:val="000E113C"/>
    <w:rsid w:val="000E1875"/>
    <w:rsid w:val="000E1E92"/>
    <w:rsid w:val="000E32EA"/>
    <w:rsid w:val="000E3413"/>
    <w:rsid w:val="000E3A5F"/>
    <w:rsid w:val="000E3B59"/>
    <w:rsid w:val="000E3CE6"/>
    <w:rsid w:val="000E49DC"/>
    <w:rsid w:val="000E4B42"/>
    <w:rsid w:val="000E5750"/>
    <w:rsid w:val="000E7568"/>
    <w:rsid w:val="000E7757"/>
    <w:rsid w:val="000E7FA9"/>
    <w:rsid w:val="000F06D6"/>
    <w:rsid w:val="000F0EB1"/>
    <w:rsid w:val="000F1106"/>
    <w:rsid w:val="000F186D"/>
    <w:rsid w:val="000F19FE"/>
    <w:rsid w:val="000F2053"/>
    <w:rsid w:val="000F2947"/>
    <w:rsid w:val="000F3BE9"/>
    <w:rsid w:val="000F3F6C"/>
    <w:rsid w:val="000F4E73"/>
    <w:rsid w:val="000F5184"/>
    <w:rsid w:val="000F63FD"/>
    <w:rsid w:val="000F6DF3"/>
    <w:rsid w:val="000F75D8"/>
    <w:rsid w:val="001002DA"/>
    <w:rsid w:val="001005FF"/>
    <w:rsid w:val="00100D9C"/>
    <w:rsid w:val="001012B0"/>
    <w:rsid w:val="00102304"/>
    <w:rsid w:val="0010434A"/>
    <w:rsid w:val="001045CC"/>
    <w:rsid w:val="00104D81"/>
    <w:rsid w:val="00105A8C"/>
    <w:rsid w:val="001062FB"/>
    <w:rsid w:val="001063E6"/>
    <w:rsid w:val="0010678F"/>
    <w:rsid w:val="00106C42"/>
    <w:rsid w:val="0010713F"/>
    <w:rsid w:val="00107310"/>
    <w:rsid w:val="001076C5"/>
    <w:rsid w:val="00107864"/>
    <w:rsid w:val="00110596"/>
    <w:rsid w:val="00110C67"/>
    <w:rsid w:val="0011121F"/>
    <w:rsid w:val="001115FD"/>
    <w:rsid w:val="00112A0F"/>
    <w:rsid w:val="00113153"/>
    <w:rsid w:val="00113168"/>
    <w:rsid w:val="00113C17"/>
    <w:rsid w:val="00113CF4"/>
    <w:rsid w:val="00113D95"/>
    <w:rsid w:val="00114740"/>
    <w:rsid w:val="0011533F"/>
    <w:rsid w:val="001153EA"/>
    <w:rsid w:val="00115643"/>
    <w:rsid w:val="00115AAB"/>
    <w:rsid w:val="00116765"/>
    <w:rsid w:val="00116EDA"/>
    <w:rsid w:val="0011738D"/>
    <w:rsid w:val="001174EF"/>
    <w:rsid w:val="00117850"/>
    <w:rsid w:val="00117EB6"/>
    <w:rsid w:val="001209F6"/>
    <w:rsid w:val="00120ADA"/>
    <w:rsid w:val="001219F5"/>
    <w:rsid w:val="00121A20"/>
    <w:rsid w:val="00121FDD"/>
    <w:rsid w:val="00122388"/>
    <w:rsid w:val="00122DF9"/>
    <w:rsid w:val="00122F2E"/>
    <w:rsid w:val="0012377F"/>
    <w:rsid w:val="00123C02"/>
    <w:rsid w:val="00123D95"/>
    <w:rsid w:val="0012408C"/>
    <w:rsid w:val="00124314"/>
    <w:rsid w:val="00124761"/>
    <w:rsid w:val="00124A77"/>
    <w:rsid w:val="001257E2"/>
    <w:rsid w:val="00125A4D"/>
    <w:rsid w:val="00125AD9"/>
    <w:rsid w:val="00125B83"/>
    <w:rsid w:val="00125C2F"/>
    <w:rsid w:val="00125DD0"/>
    <w:rsid w:val="00126ABE"/>
    <w:rsid w:val="00126B4A"/>
    <w:rsid w:val="00126EC7"/>
    <w:rsid w:val="0012701E"/>
    <w:rsid w:val="001277C2"/>
    <w:rsid w:val="00127A52"/>
    <w:rsid w:val="00127E45"/>
    <w:rsid w:val="00130288"/>
    <w:rsid w:val="001302FA"/>
    <w:rsid w:val="0013039A"/>
    <w:rsid w:val="0013084E"/>
    <w:rsid w:val="00130B6B"/>
    <w:rsid w:val="00130D0E"/>
    <w:rsid w:val="00131A54"/>
    <w:rsid w:val="00131E55"/>
    <w:rsid w:val="0013216D"/>
    <w:rsid w:val="00132225"/>
    <w:rsid w:val="00132312"/>
    <w:rsid w:val="00132A13"/>
    <w:rsid w:val="00132BD0"/>
    <w:rsid w:val="00132FD0"/>
    <w:rsid w:val="00133AE5"/>
    <w:rsid w:val="00133E1C"/>
    <w:rsid w:val="00133E57"/>
    <w:rsid w:val="0013408B"/>
    <w:rsid w:val="001344A3"/>
    <w:rsid w:val="001344C0"/>
    <w:rsid w:val="001346FA"/>
    <w:rsid w:val="00135252"/>
    <w:rsid w:val="00135881"/>
    <w:rsid w:val="00135905"/>
    <w:rsid w:val="001360D8"/>
    <w:rsid w:val="001363EF"/>
    <w:rsid w:val="0013673C"/>
    <w:rsid w:val="00136936"/>
    <w:rsid w:val="0013697A"/>
    <w:rsid w:val="00136C56"/>
    <w:rsid w:val="00136C9E"/>
    <w:rsid w:val="00136CC2"/>
    <w:rsid w:val="00136F62"/>
    <w:rsid w:val="001372E4"/>
    <w:rsid w:val="00137AB5"/>
    <w:rsid w:val="00137F0B"/>
    <w:rsid w:val="001405B9"/>
    <w:rsid w:val="00140CDB"/>
    <w:rsid w:val="00140FC4"/>
    <w:rsid w:val="00140FE3"/>
    <w:rsid w:val="001426A2"/>
    <w:rsid w:val="00143656"/>
    <w:rsid w:val="00143695"/>
    <w:rsid w:val="00143DDE"/>
    <w:rsid w:val="00144700"/>
    <w:rsid w:val="00144892"/>
    <w:rsid w:val="00144A2C"/>
    <w:rsid w:val="00144A81"/>
    <w:rsid w:val="00144DF9"/>
    <w:rsid w:val="00145723"/>
    <w:rsid w:val="00145FE2"/>
    <w:rsid w:val="001469D4"/>
    <w:rsid w:val="00147001"/>
    <w:rsid w:val="00147F55"/>
    <w:rsid w:val="001501DB"/>
    <w:rsid w:val="00150AB6"/>
    <w:rsid w:val="00150F90"/>
    <w:rsid w:val="00151178"/>
    <w:rsid w:val="00151189"/>
    <w:rsid w:val="0015147F"/>
    <w:rsid w:val="00151B5D"/>
    <w:rsid w:val="00151E23"/>
    <w:rsid w:val="00152321"/>
    <w:rsid w:val="001523F3"/>
    <w:rsid w:val="001526E0"/>
    <w:rsid w:val="00153A1F"/>
    <w:rsid w:val="00153A3C"/>
    <w:rsid w:val="00154671"/>
    <w:rsid w:val="00155135"/>
    <w:rsid w:val="00155155"/>
    <w:rsid w:val="001551B5"/>
    <w:rsid w:val="001554CA"/>
    <w:rsid w:val="00155512"/>
    <w:rsid w:val="001556BD"/>
    <w:rsid w:val="00157B9D"/>
    <w:rsid w:val="00157C5B"/>
    <w:rsid w:val="00157E3A"/>
    <w:rsid w:val="0016002E"/>
    <w:rsid w:val="00160069"/>
    <w:rsid w:val="001600EE"/>
    <w:rsid w:val="00160C36"/>
    <w:rsid w:val="001610B1"/>
    <w:rsid w:val="001621FB"/>
    <w:rsid w:val="00162246"/>
    <w:rsid w:val="001622D5"/>
    <w:rsid w:val="00162AD0"/>
    <w:rsid w:val="0016375A"/>
    <w:rsid w:val="001643A8"/>
    <w:rsid w:val="001644AA"/>
    <w:rsid w:val="00164617"/>
    <w:rsid w:val="00164D7A"/>
    <w:rsid w:val="00164EB3"/>
    <w:rsid w:val="00165269"/>
    <w:rsid w:val="001658F5"/>
    <w:rsid w:val="001659C1"/>
    <w:rsid w:val="00165F8E"/>
    <w:rsid w:val="00166025"/>
    <w:rsid w:val="00166030"/>
    <w:rsid w:val="00167FD2"/>
    <w:rsid w:val="001701F0"/>
    <w:rsid w:val="001702E2"/>
    <w:rsid w:val="00170763"/>
    <w:rsid w:val="00170E4E"/>
    <w:rsid w:val="00171238"/>
    <w:rsid w:val="0017131F"/>
    <w:rsid w:val="00171D65"/>
    <w:rsid w:val="001724AD"/>
    <w:rsid w:val="00172FC1"/>
    <w:rsid w:val="00173A8E"/>
    <w:rsid w:val="001744BB"/>
    <w:rsid w:val="001744DF"/>
    <w:rsid w:val="0017453A"/>
    <w:rsid w:val="001745E4"/>
    <w:rsid w:val="00174BAC"/>
    <w:rsid w:val="00174E65"/>
    <w:rsid w:val="001752FA"/>
    <w:rsid w:val="00175358"/>
    <w:rsid w:val="00175426"/>
    <w:rsid w:val="001770A8"/>
    <w:rsid w:val="00177795"/>
    <w:rsid w:val="00177EFF"/>
    <w:rsid w:val="001801A7"/>
    <w:rsid w:val="00180B4A"/>
    <w:rsid w:val="0018143F"/>
    <w:rsid w:val="001815BA"/>
    <w:rsid w:val="001815DD"/>
    <w:rsid w:val="00181A6B"/>
    <w:rsid w:val="00182925"/>
    <w:rsid w:val="001836C2"/>
    <w:rsid w:val="001836F6"/>
    <w:rsid w:val="00183ED8"/>
    <w:rsid w:val="00184052"/>
    <w:rsid w:val="00184A9B"/>
    <w:rsid w:val="00185D66"/>
    <w:rsid w:val="00186D59"/>
    <w:rsid w:val="001871DD"/>
    <w:rsid w:val="00187930"/>
    <w:rsid w:val="00190AC1"/>
    <w:rsid w:val="001927DF"/>
    <w:rsid w:val="001932FC"/>
    <w:rsid w:val="0019341A"/>
    <w:rsid w:val="00193704"/>
    <w:rsid w:val="001937DD"/>
    <w:rsid w:val="0019487F"/>
    <w:rsid w:val="00194B49"/>
    <w:rsid w:val="00194F24"/>
    <w:rsid w:val="00195196"/>
    <w:rsid w:val="001958BF"/>
    <w:rsid w:val="0019604B"/>
    <w:rsid w:val="00196A3C"/>
    <w:rsid w:val="00197402"/>
    <w:rsid w:val="0019757B"/>
    <w:rsid w:val="00197DF9"/>
    <w:rsid w:val="001A0F35"/>
    <w:rsid w:val="001A10BD"/>
    <w:rsid w:val="001A1549"/>
    <w:rsid w:val="001A1987"/>
    <w:rsid w:val="001A2564"/>
    <w:rsid w:val="001A2707"/>
    <w:rsid w:val="001A279E"/>
    <w:rsid w:val="001A3324"/>
    <w:rsid w:val="001A33C5"/>
    <w:rsid w:val="001A44CF"/>
    <w:rsid w:val="001A464A"/>
    <w:rsid w:val="001A48E8"/>
    <w:rsid w:val="001A6173"/>
    <w:rsid w:val="001A6657"/>
    <w:rsid w:val="001A68D9"/>
    <w:rsid w:val="001A6CBA"/>
    <w:rsid w:val="001A6EE8"/>
    <w:rsid w:val="001A6F73"/>
    <w:rsid w:val="001A715A"/>
    <w:rsid w:val="001A743D"/>
    <w:rsid w:val="001A7ADE"/>
    <w:rsid w:val="001B0806"/>
    <w:rsid w:val="001B0D97"/>
    <w:rsid w:val="001B1356"/>
    <w:rsid w:val="001B14F9"/>
    <w:rsid w:val="001B21DF"/>
    <w:rsid w:val="001B22BB"/>
    <w:rsid w:val="001B25E5"/>
    <w:rsid w:val="001B274D"/>
    <w:rsid w:val="001B4453"/>
    <w:rsid w:val="001B49EC"/>
    <w:rsid w:val="001B52BA"/>
    <w:rsid w:val="001B5530"/>
    <w:rsid w:val="001B59DA"/>
    <w:rsid w:val="001B5A5D"/>
    <w:rsid w:val="001B612E"/>
    <w:rsid w:val="001B6813"/>
    <w:rsid w:val="001B68B3"/>
    <w:rsid w:val="001B796C"/>
    <w:rsid w:val="001B7A0B"/>
    <w:rsid w:val="001B7F5A"/>
    <w:rsid w:val="001C0105"/>
    <w:rsid w:val="001C06CE"/>
    <w:rsid w:val="001C1CE5"/>
    <w:rsid w:val="001C21C5"/>
    <w:rsid w:val="001C2657"/>
    <w:rsid w:val="001C279F"/>
    <w:rsid w:val="001C3258"/>
    <w:rsid w:val="001C373E"/>
    <w:rsid w:val="001C377F"/>
    <w:rsid w:val="001C3CFF"/>
    <w:rsid w:val="001C3D2A"/>
    <w:rsid w:val="001C40B1"/>
    <w:rsid w:val="001C4924"/>
    <w:rsid w:val="001C5118"/>
    <w:rsid w:val="001C5574"/>
    <w:rsid w:val="001C5726"/>
    <w:rsid w:val="001C5F15"/>
    <w:rsid w:val="001C6495"/>
    <w:rsid w:val="001C7019"/>
    <w:rsid w:val="001C7241"/>
    <w:rsid w:val="001C73A8"/>
    <w:rsid w:val="001C7EDE"/>
    <w:rsid w:val="001D1648"/>
    <w:rsid w:val="001D1DCC"/>
    <w:rsid w:val="001D1F94"/>
    <w:rsid w:val="001D2EEA"/>
    <w:rsid w:val="001D2FD9"/>
    <w:rsid w:val="001D302B"/>
    <w:rsid w:val="001D3177"/>
    <w:rsid w:val="001D3954"/>
    <w:rsid w:val="001D42FB"/>
    <w:rsid w:val="001D479D"/>
    <w:rsid w:val="001D4917"/>
    <w:rsid w:val="001D51BA"/>
    <w:rsid w:val="001D53DE"/>
    <w:rsid w:val="001D5635"/>
    <w:rsid w:val="001D56A3"/>
    <w:rsid w:val="001D5702"/>
    <w:rsid w:val="001D6342"/>
    <w:rsid w:val="001D6C6F"/>
    <w:rsid w:val="001D6D53"/>
    <w:rsid w:val="001D6F08"/>
    <w:rsid w:val="001D776C"/>
    <w:rsid w:val="001E01F8"/>
    <w:rsid w:val="001E0902"/>
    <w:rsid w:val="001E0DF6"/>
    <w:rsid w:val="001E0F8D"/>
    <w:rsid w:val="001E1DE4"/>
    <w:rsid w:val="001E225E"/>
    <w:rsid w:val="001E2DB2"/>
    <w:rsid w:val="001E416B"/>
    <w:rsid w:val="001E41F8"/>
    <w:rsid w:val="001E44E6"/>
    <w:rsid w:val="001E58DD"/>
    <w:rsid w:val="001E58E2"/>
    <w:rsid w:val="001E6091"/>
    <w:rsid w:val="001E7AED"/>
    <w:rsid w:val="001F07D8"/>
    <w:rsid w:val="001F087C"/>
    <w:rsid w:val="001F0B22"/>
    <w:rsid w:val="001F1025"/>
    <w:rsid w:val="001F19C8"/>
    <w:rsid w:val="001F2689"/>
    <w:rsid w:val="001F3467"/>
    <w:rsid w:val="001F355A"/>
    <w:rsid w:val="001F3916"/>
    <w:rsid w:val="001F3BB7"/>
    <w:rsid w:val="001F3D7C"/>
    <w:rsid w:val="001F44DF"/>
    <w:rsid w:val="001F46B9"/>
    <w:rsid w:val="001F54C5"/>
    <w:rsid w:val="001F5784"/>
    <w:rsid w:val="001F5AB3"/>
    <w:rsid w:val="001F662C"/>
    <w:rsid w:val="001F7074"/>
    <w:rsid w:val="001F7752"/>
    <w:rsid w:val="001F7923"/>
    <w:rsid w:val="00200490"/>
    <w:rsid w:val="002005D1"/>
    <w:rsid w:val="00200A3B"/>
    <w:rsid w:val="00200DDF"/>
    <w:rsid w:val="00200E3E"/>
    <w:rsid w:val="00200F80"/>
    <w:rsid w:val="002010D6"/>
    <w:rsid w:val="002011B6"/>
    <w:rsid w:val="00201B2B"/>
    <w:rsid w:val="00201E90"/>
    <w:rsid w:val="00201F3A"/>
    <w:rsid w:val="002027E2"/>
    <w:rsid w:val="002032A8"/>
    <w:rsid w:val="002038CF"/>
    <w:rsid w:val="00203F96"/>
    <w:rsid w:val="002044C2"/>
    <w:rsid w:val="00204A58"/>
    <w:rsid w:val="00204DBB"/>
    <w:rsid w:val="002057C9"/>
    <w:rsid w:val="00205826"/>
    <w:rsid w:val="00205B1B"/>
    <w:rsid w:val="00205F33"/>
    <w:rsid w:val="0020698E"/>
    <w:rsid w:val="002069B2"/>
    <w:rsid w:val="00207780"/>
    <w:rsid w:val="00207E1A"/>
    <w:rsid w:val="00207FA3"/>
    <w:rsid w:val="00210AA7"/>
    <w:rsid w:val="00210D4C"/>
    <w:rsid w:val="002126E8"/>
    <w:rsid w:val="00213283"/>
    <w:rsid w:val="00213867"/>
    <w:rsid w:val="00213E1E"/>
    <w:rsid w:val="0021495B"/>
    <w:rsid w:val="00214DA8"/>
    <w:rsid w:val="00215423"/>
    <w:rsid w:val="002158FA"/>
    <w:rsid w:val="00215A53"/>
    <w:rsid w:val="00215D1D"/>
    <w:rsid w:val="00215EFE"/>
    <w:rsid w:val="00217079"/>
    <w:rsid w:val="0021735F"/>
    <w:rsid w:val="002175DB"/>
    <w:rsid w:val="00217ABD"/>
    <w:rsid w:val="00217D43"/>
    <w:rsid w:val="00220600"/>
    <w:rsid w:val="00220AD3"/>
    <w:rsid w:val="002217DD"/>
    <w:rsid w:val="00221894"/>
    <w:rsid w:val="00221C6A"/>
    <w:rsid w:val="002224DB"/>
    <w:rsid w:val="00222DBC"/>
    <w:rsid w:val="00223FCB"/>
    <w:rsid w:val="00224D76"/>
    <w:rsid w:val="002252AD"/>
    <w:rsid w:val="002252C3"/>
    <w:rsid w:val="0022544B"/>
    <w:rsid w:val="002257C5"/>
    <w:rsid w:val="00225C54"/>
    <w:rsid w:val="00226A79"/>
    <w:rsid w:val="00227AF2"/>
    <w:rsid w:val="00227E24"/>
    <w:rsid w:val="00227ECB"/>
    <w:rsid w:val="00230765"/>
    <w:rsid w:val="00231886"/>
    <w:rsid w:val="002319E4"/>
    <w:rsid w:val="0023274F"/>
    <w:rsid w:val="00232C7C"/>
    <w:rsid w:val="00233C3D"/>
    <w:rsid w:val="00233C9B"/>
    <w:rsid w:val="002347AD"/>
    <w:rsid w:val="00234934"/>
    <w:rsid w:val="002352DA"/>
    <w:rsid w:val="00235632"/>
    <w:rsid w:val="00235872"/>
    <w:rsid w:val="00235B27"/>
    <w:rsid w:val="00235BBB"/>
    <w:rsid w:val="00235F99"/>
    <w:rsid w:val="0023631C"/>
    <w:rsid w:val="00236361"/>
    <w:rsid w:val="00236817"/>
    <w:rsid w:val="00236C86"/>
    <w:rsid w:val="00236DC4"/>
    <w:rsid w:val="002370E7"/>
    <w:rsid w:val="00237BC1"/>
    <w:rsid w:val="00237F50"/>
    <w:rsid w:val="00240D0C"/>
    <w:rsid w:val="00241559"/>
    <w:rsid w:val="0024169E"/>
    <w:rsid w:val="0024183E"/>
    <w:rsid w:val="00241A9F"/>
    <w:rsid w:val="00241F02"/>
    <w:rsid w:val="00241FDD"/>
    <w:rsid w:val="00242237"/>
    <w:rsid w:val="00242A33"/>
    <w:rsid w:val="002435B3"/>
    <w:rsid w:val="00243A70"/>
    <w:rsid w:val="00243B00"/>
    <w:rsid w:val="00243D41"/>
    <w:rsid w:val="00243ED4"/>
    <w:rsid w:val="00244216"/>
    <w:rsid w:val="002442F3"/>
    <w:rsid w:val="00244335"/>
    <w:rsid w:val="0024478D"/>
    <w:rsid w:val="00244A3D"/>
    <w:rsid w:val="002458B2"/>
    <w:rsid w:val="002458EB"/>
    <w:rsid w:val="00245ECE"/>
    <w:rsid w:val="0024622C"/>
    <w:rsid w:val="00247C40"/>
    <w:rsid w:val="00247E48"/>
    <w:rsid w:val="0025003A"/>
    <w:rsid w:val="002500C8"/>
    <w:rsid w:val="00251148"/>
    <w:rsid w:val="00251500"/>
    <w:rsid w:val="0025159A"/>
    <w:rsid w:val="00251949"/>
    <w:rsid w:val="00251CEE"/>
    <w:rsid w:val="00254AAF"/>
    <w:rsid w:val="002562F8"/>
    <w:rsid w:val="00256F60"/>
    <w:rsid w:val="0025719F"/>
    <w:rsid w:val="00257299"/>
    <w:rsid w:val="0025734A"/>
    <w:rsid w:val="00257543"/>
    <w:rsid w:val="002579FA"/>
    <w:rsid w:val="002605C9"/>
    <w:rsid w:val="00260CFB"/>
    <w:rsid w:val="002617E7"/>
    <w:rsid w:val="00261AFA"/>
    <w:rsid w:val="00261FC8"/>
    <w:rsid w:val="00262C81"/>
    <w:rsid w:val="00262EB6"/>
    <w:rsid w:val="0026301B"/>
    <w:rsid w:val="002632BE"/>
    <w:rsid w:val="002633E3"/>
    <w:rsid w:val="0026379A"/>
    <w:rsid w:val="00264228"/>
    <w:rsid w:val="00264334"/>
    <w:rsid w:val="002645F1"/>
    <w:rsid w:val="0026473E"/>
    <w:rsid w:val="00266214"/>
    <w:rsid w:val="002662A2"/>
    <w:rsid w:val="0026639E"/>
    <w:rsid w:val="002663EB"/>
    <w:rsid w:val="002670D8"/>
    <w:rsid w:val="00267ADF"/>
    <w:rsid w:val="00267C83"/>
    <w:rsid w:val="00270083"/>
    <w:rsid w:val="00270403"/>
    <w:rsid w:val="00270475"/>
    <w:rsid w:val="002710A9"/>
    <w:rsid w:val="0027144F"/>
    <w:rsid w:val="00271F3A"/>
    <w:rsid w:val="002720C3"/>
    <w:rsid w:val="0027245A"/>
    <w:rsid w:val="00272E60"/>
    <w:rsid w:val="00273278"/>
    <w:rsid w:val="002736B5"/>
    <w:rsid w:val="002737F4"/>
    <w:rsid w:val="00273BED"/>
    <w:rsid w:val="00273D7F"/>
    <w:rsid w:val="002741C0"/>
    <w:rsid w:val="00274A80"/>
    <w:rsid w:val="0027544A"/>
    <w:rsid w:val="00275549"/>
    <w:rsid w:val="0027586B"/>
    <w:rsid w:val="00276561"/>
    <w:rsid w:val="00276B58"/>
    <w:rsid w:val="0027777C"/>
    <w:rsid w:val="0028055F"/>
    <w:rsid w:val="002805F5"/>
    <w:rsid w:val="00280751"/>
    <w:rsid w:val="00280EBF"/>
    <w:rsid w:val="002818AE"/>
    <w:rsid w:val="002827AD"/>
    <w:rsid w:val="0028280A"/>
    <w:rsid w:val="00282A55"/>
    <w:rsid w:val="00282B07"/>
    <w:rsid w:val="00283426"/>
    <w:rsid w:val="00283894"/>
    <w:rsid w:val="00283FA1"/>
    <w:rsid w:val="002849E5"/>
    <w:rsid w:val="00284D9D"/>
    <w:rsid w:val="00285265"/>
    <w:rsid w:val="002854D5"/>
    <w:rsid w:val="00286401"/>
    <w:rsid w:val="00286ACD"/>
    <w:rsid w:val="00286D5A"/>
    <w:rsid w:val="00287838"/>
    <w:rsid w:val="00290332"/>
    <w:rsid w:val="002907B5"/>
    <w:rsid w:val="00290B08"/>
    <w:rsid w:val="00291663"/>
    <w:rsid w:val="00291846"/>
    <w:rsid w:val="00291A99"/>
    <w:rsid w:val="00291B4C"/>
    <w:rsid w:val="00291D26"/>
    <w:rsid w:val="002922E6"/>
    <w:rsid w:val="00292E06"/>
    <w:rsid w:val="00292EB7"/>
    <w:rsid w:val="0029321E"/>
    <w:rsid w:val="002940D2"/>
    <w:rsid w:val="002941E2"/>
    <w:rsid w:val="00296227"/>
    <w:rsid w:val="00296C78"/>
    <w:rsid w:val="00296D79"/>
    <w:rsid w:val="00296D80"/>
    <w:rsid w:val="00296F44"/>
    <w:rsid w:val="00296FD7"/>
    <w:rsid w:val="0029767A"/>
    <w:rsid w:val="0029777D"/>
    <w:rsid w:val="002A055E"/>
    <w:rsid w:val="002A17BC"/>
    <w:rsid w:val="002A1AE5"/>
    <w:rsid w:val="002A1D4E"/>
    <w:rsid w:val="002A1F9B"/>
    <w:rsid w:val="002A2869"/>
    <w:rsid w:val="002A2980"/>
    <w:rsid w:val="002A2A87"/>
    <w:rsid w:val="002A2DB3"/>
    <w:rsid w:val="002A30D2"/>
    <w:rsid w:val="002A379D"/>
    <w:rsid w:val="002A3828"/>
    <w:rsid w:val="002A557A"/>
    <w:rsid w:val="002A5AC2"/>
    <w:rsid w:val="002A5DCC"/>
    <w:rsid w:val="002A5EB0"/>
    <w:rsid w:val="002A66A7"/>
    <w:rsid w:val="002A72BE"/>
    <w:rsid w:val="002A73BA"/>
    <w:rsid w:val="002A7452"/>
    <w:rsid w:val="002A7589"/>
    <w:rsid w:val="002A794B"/>
    <w:rsid w:val="002A79BE"/>
    <w:rsid w:val="002A7D92"/>
    <w:rsid w:val="002B007F"/>
    <w:rsid w:val="002B0189"/>
    <w:rsid w:val="002B1373"/>
    <w:rsid w:val="002B1E4E"/>
    <w:rsid w:val="002B21AF"/>
    <w:rsid w:val="002B24D6"/>
    <w:rsid w:val="002B29F4"/>
    <w:rsid w:val="002B2FBC"/>
    <w:rsid w:val="002B33EC"/>
    <w:rsid w:val="002B3CB5"/>
    <w:rsid w:val="002B4256"/>
    <w:rsid w:val="002B46F2"/>
    <w:rsid w:val="002B4D70"/>
    <w:rsid w:val="002B53F6"/>
    <w:rsid w:val="002B56F8"/>
    <w:rsid w:val="002B5A33"/>
    <w:rsid w:val="002B6CA5"/>
    <w:rsid w:val="002B73E3"/>
    <w:rsid w:val="002B7E95"/>
    <w:rsid w:val="002C02EA"/>
    <w:rsid w:val="002C056C"/>
    <w:rsid w:val="002C087A"/>
    <w:rsid w:val="002C0960"/>
    <w:rsid w:val="002C1AAA"/>
    <w:rsid w:val="002C2156"/>
    <w:rsid w:val="002C2322"/>
    <w:rsid w:val="002C2B77"/>
    <w:rsid w:val="002C358A"/>
    <w:rsid w:val="002C3947"/>
    <w:rsid w:val="002C3A69"/>
    <w:rsid w:val="002C3C7A"/>
    <w:rsid w:val="002C3D9E"/>
    <w:rsid w:val="002C3F82"/>
    <w:rsid w:val="002C41E6"/>
    <w:rsid w:val="002C476C"/>
    <w:rsid w:val="002C50A5"/>
    <w:rsid w:val="002C59CB"/>
    <w:rsid w:val="002C7BD9"/>
    <w:rsid w:val="002C7FD6"/>
    <w:rsid w:val="002D01C7"/>
    <w:rsid w:val="002D0363"/>
    <w:rsid w:val="002D071A"/>
    <w:rsid w:val="002D0E61"/>
    <w:rsid w:val="002D1321"/>
    <w:rsid w:val="002D1A24"/>
    <w:rsid w:val="002D1A8F"/>
    <w:rsid w:val="002D1F40"/>
    <w:rsid w:val="002D20A8"/>
    <w:rsid w:val="002D20BB"/>
    <w:rsid w:val="002D20E1"/>
    <w:rsid w:val="002D242A"/>
    <w:rsid w:val="002D2908"/>
    <w:rsid w:val="002D2E77"/>
    <w:rsid w:val="002D31F0"/>
    <w:rsid w:val="002D32CB"/>
    <w:rsid w:val="002D34B2"/>
    <w:rsid w:val="002D4322"/>
    <w:rsid w:val="002D634B"/>
    <w:rsid w:val="002D68E6"/>
    <w:rsid w:val="002D6B89"/>
    <w:rsid w:val="002D6C17"/>
    <w:rsid w:val="002D72B6"/>
    <w:rsid w:val="002D7637"/>
    <w:rsid w:val="002D78C8"/>
    <w:rsid w:val="002D7A26"/>
    <w:rsid w:val="002D7CB9"/>
    <w:rsid w:val="002D7DDA"/>
    <w:rsid w:val="002E07C5"/>
    <w:rsid w:val="002E0DAA"/>
    <w:rsid w:val="002E1738"/>
    <w:rsid w:val="002E17F2"/>
    <w:rsid w:val="002E198C"/>
    <w:rsid w:val="002E2740"/>
    <w:rsid w:val="002E28C1"/>
    <w:rsid w:val="002E2F2A"/>
    <w:rsid w:val="002E2FD7"/>
    <w:rsid w:val="002E48AE"/>
    <w:rsid w:val="002E49A8"/>
    <w:rsid w:val="002E50C6"/>
    <w:rsid w:val="002E5207"/>
    <w:rsid w:val="002E57B7"/>
    <w:rsid w:val="002E6068"/>
    <w:rsid w:val="002E63F4"/>
    <w:rsid w:val="002E6612"/>
    <w:rsid w:val="002E6E7B"/>
    <w:rsid w:val="002E6EA1"/>
    <w:rsid w:val="002E7691"/>
    <w:rsid w:val="002E791C"/>
    <w:rsid w:val="002E7CAE"/>
    <w:rsid w:val="002E7CF9"/>
    <w:rsid w:val="002F0AC3"/>
    <w:rsid w:val="002F0BCE"/>
    <w:rsid w:val="002F2771"/>
    <w:rsid w:val="002F37A9"/>
    <w:rsid w:val="002F455D"/>
    <w:rsid w:val="002F4597"/>
    <w:rsid w:val="002F459D"/>
    <w:rsid w:val="002F4940"/>
    <w:rsid w:val="002F49ED"/>
    <w:rsid w:val="002F4EEB"/>
    <w:rsid w:val="002F4F23"/>
    <w:rsid w:val="002F539B"/>
    <w:rsid w:val="002F6AD8"/>
    <w:rsid w:val="002F6C3F"/>
    <w:rsid w:val="002F7102"/>
    <w:rsid w:val="002F7A06"/>
    <w:rsid w:val="00300043"/>
    <w:rsid w:val="0030029C"/>
    <w:rsid w:val="00301779"/>
    <w:rsid w:val="00301CE6"/>
    <w:rsid w:val="00301ECA"/>
    <w:rsid w:val="0030256B"/>
    <w:rsid w:val="003025A6"/>
    <w:rsid w:val="00302762"/>
    <w:rsid w:val="0030304F"/>
    <w:rsid w:val="003031F8"/>
    <w:rsid w:val="0030501F"/>
    <w:rsid w:val="00305075"/>
    <w:rsid w:val="003051A7"/>
    <w:rsid w:val="00305473"/>
    <w:rsid w:val="00306F4A"/>
    <w:rsid w:val="003072CB"/>
    <w:rsid w:val="00307BA1"/>
    <w:rsid w:val="00310360"/>
    <w:rsid w:val="00311702"/>
    <w:rsid w:val="00311E82"/>
    <w:rsid w:val="00312190"/>
    <w:rsid w:val="00312922"/>
    <w:rsid w:val="003131C0"/>
    <w:rsid w:val="00313EC2"/>
    <w:rsid w:val="00313FD6"/>
    <w:rsid w:val="003140AE"/>
    <w:rsid w:val="003143BD"/>
    <w:rsid w:val="00314929"/>
    <w:rsid w:val="003149BC"/>
    <w:rsid w:val="00314B3F"/>
    <w:rsid w:val="00314C47"/>
    <w:rsid w:val="00315787"/>
    <w:rsid w:val="003158EF"/>
    <w:rsid w:val="00315C6E"/>
    <w:rsid w:val="0031632F"/>
    <w:rsid w:val="00317197"/>
    <w:rsid w:val="003177EB"/>
    <w:rsid w:val="00317C6E"/>
    <w:rsid w:val="00317EEF"/>
    <w:rsid w:val="003203ED"/>
    <w:rsid w:val="003208B0"/>
    <w:rsid w:val="00320E22"/>
    <w:rsid w:val="003212DB"/>
    <w:rsid w:val="00322154"/>
    <w:rsid w:val="003222AB"/>
    <w:rsid w:val="00322C9F"/>
    <w:rsid w:val="00323ACB"/>
    <w:rsid w:val="00323B73"/>
    <w:rsid w:val="00323EED"/>
    <w:rsid w:val="00324402"/>
    <w:rsid w:val="0032487D"/>
    <w:rsid w:val="003249E4"/>
    <w:rsid w:val="00324D23"/>
    <w:rsid w:val="0032515B"/>
    <w:rsid w:val="003251B5"/>
    <w:rsid w:val="003262F2"/>
    <w:rsid w:val="00326396"/>
    <w:rsid w:val="00326732"/>
    <w:rsid w:val="00326A64"/>
    <w:rsid w:val="0032739A"/>
    <w:rsid w:val="00327798"/>
    <w:rsid w:val="003278AB"/>
    <w:rsid w:val="00327E7F"/>
    <w:rsid w:val="00330006"/>
    <w:rsid w:val="00330033"/>
    <w:rsid w:val="00330734"/>
    <w:rsid w:val="00331751"/>
    <w:rsid w:val="00331DE4"/>
    <w:rsid w:val="00331EEB"/>
    <w:rsid w:val="00332F05"/>
    <w:rsid w:val="00333736"/>
    <w:rsid w:val="00333A84"/>
    <w:rsid w:val="00334579"/>
    <w:rsid w:val="0033505E"/>
    <w:rsid w:val="00335858"/>
    <w:rsid w:val="00335C1B"/>
    <w:rsid w:val="00335F39"/>
    <w:rsid w:val="00336BDA"/>
    <w:rsid w:val="00337194"/>
    <w:rsid w:val="003372DA"/>
    <w:rsid w:val="0033755F"/>
    <w:rsid w:val="00340555"/>
    <w:rsid w:val="00340A45"/>
    <w:rsid w:val="00340A56"/>
    <w:rsid w:val="00342BD7"/>
    <w:rsid w:val="00342E02"/>
    <w:rsid w:val="00343100"/>
    <w:rsid w:val="00343459"/>
    <w:rsid w:val="003435AB"/>
    <w:rsid w:val="00343A07"/>
    <w:rsid w:val="0034458D"/>
    <w:rsid w:val="00344FB1"/>
    <w:rsid w:val="00345569"/>
    <w:rsid w:val="00345864"/>
    <w:rsid w:val="00345924"/>
    <w:rsid w:val="00346574"/>
    <w:rsid w:val="0034690A"/>
    <w:rsid w:val="00346AA0"/>
    <w:rsid w:val="00346DB5"/>
    <w:rsid w:val="003473CE"/>
    <w:rsid w:val="003477B1"/>
    <w:rsid w:val="0034788B"/>
    <w:rsid w:val="00350345"/>
    <w:rsid w:val="0035159F"/>
    <w:rsid w:val="00351782"/>
    <w:rsid w:val="00351FA7"/>
    <w:rsid w:val="00352481"/>
    <w:rsid w:val="00352D87"/>
    <w:rsid w:val="0035342D"/>
    <w:rsid w:val="00353A0A"/>
    <w:rsid w:val="00353FD1"/>
    <w:rsid w:val="003545E2"/>
    <w:rsid w:val="0035482C"/>
    <w:rsid w:val="003548CB"/>
    <w:rsid w:val="0035499D"/>
    <w:rsid w:val="003565AE"/>
    <w:rsid w:val="00356FE7"/>
    <w:rsid w:val="0035728D"/>
    <w:rsid w:val="003572FA"/>
    <w:rsid w:val="00357380"/>
    <w:rsid w:val="0035754F"/>
    <w:rsid w:val="00357BB5"/>
    <w:rsid w:val="00360243"/>
    <w:rsid w:val="003602D9"/>
    <w:rsid w:val="003604CE"/>
    <w:rsid w:val="00361168"/>
    <w:rsid w:val="00361360"/>
    <w:rsid w:val="003616BD"/>
    <w:rsid w:val="003622B1"/>
    <w:rsid w:val="00362412"/>
    <w:rsid w:val="0036384F"/>
    <w:rsid w:val="00363F7D"/>
    <w:rsid w:val="00363FA0"/>
    <w:rsid w:val="00365B20"/>
    <w:rsid w:val="0036688E"/>
    <w:rsid w:val="003670C4"/>
    <w:rsid w:val="00370E47"/>
    <w:rsid w:val="00371181"/>
    <w:rsid w:val="00372570"/>
    <w:rsid w:val="0037322F"/>
    <w:rsid w:val="0037323B"/>
    <w:rsid w:val="00374042"/>
    <w:rsid w:val="003742AC"/>
    <w:rsid w:val="00374839"/>
    <w:rsid w:val="003762E9"/>
    <w:rsid w:val="00376A1A"/>
    <w:rsid w:val="00376B9D"/>
    <w:rsid w:val="00377980"/>
    <w:rsid w:val="00377CE1"/>
    <w:rsid w:val="003807F1"/>
    <w:rsid w:val="003815BB"/>
    <w:rsid w:val="00381638"/>
    <w:rsid w:val="0038168D"/>
    <w:rsid w:val="00382541"/>
    <w:rsid w:val="00383C13"/>
    <w:rsid w:val="00384372"/>
    <w:rsid w:val="00384F45"/>
    <w:rsid w:val="0038531D"/>
    <w:rsid w:val="00385BF0"/>
    <w:rsid w:val="003862AB"/>
    <w:rsid w:val="003865FE"/>
    <w:rsid w:val="00386C8D"/>
    <w:rsid w:val="003874BE"/>
    <w:rsid w:val="003879D8"/>
    <w:rsid w:val="00387E49"/>
    <w:rsid w:val="00390359"/>
    <w:rsid w:val="0039127E"/>
    <w:rsid w:val="003915EB"/>
    <w:rsid w:val="00392E94"/>
    <w:rsid w:val="0039320A"/>
    <w:rsid w:val="0039386A"/>
    <w:rsid w:val="003939FF"/>
    <w:rsid w:val="00393BCB"/>
    <w:rsid w:val="00394001"/>
    <w:rsid w:val="0039438D"/>
    <w:rsid w:val="00395165"/>
    <w:rsid w:val="00396685"/>
    <w:rsid w:val="00397649"/>
    <w:rsid w:val="00397D57"/>
    <w:rsid w:val="003A0892"/>
    <w:rsid w:val="003A0E60"/>
    <w:rsid w:val="003A0F25"/>
    <w:rsid w:val="003A0F64"/>
    <w:rsid w:val="003A11A3"/>
    <w:rsid w:val="003A12E6"/>
    <w:rsid w:val="003A16A6"/>
    <w:rsid w:val="003A1725"/>
    <w:rsid w:val="003A1C15"/>
    <w:rsid w:val="003A2223"/>
    <w:rsid w:val="003A2638"/>
    <w:rsid w:val="003A2692"/>
    <w:rsid w:val="003A2A0F"/>
    <w:rsid w:val="003A2FCF"/>
    <w:rsid w:val="003A4100"/>
    <w:rsid w:val="003A449F"/>
    <w:rsid w:val="003A45A1"/>
    <w:rsid w:val="003A52F5"/>
    <w:rsid w:val="003A5B0A"/>
    <w:rsid w:val="003A6BAC"/>
    <w:rsid w:val="003A6CFA"/>
    <w:rsid w:val="003A71F2"/>
    <w:rsid w:val="003A723A"/>
    <w:rsid w:val="003A7AEF"/>
    <w:rsid w:val="003A7EF3"/>
    <w:rsid w:val="003B0554"/>
    <w:rsid w:val="003B05BE"/>
    <w:rsid w:val="003B13B9"/>
    <w:rsid w:val="003B159C"/>
    <w:rsid w:val="003B26A4"/>
    <w:rsid w:val="003B2A14"/>
    <w:rsid w:val="003B33E5"/>
    <w:rsid w:val="003B369F"/>
    <w:rsid w:val="003B36A3"/>
    <w:rsid w:val="003B381F"/>
    <w:rsid w:val="003B3C0F"/>
    <w:rsid w:val="003B3EE9"/>
    <w:rsid w:val="003B4985"/>
    <w:rsid w:val="003B5024"/>
    <w:rsid w:val="003B573B"/>
    <w:rsid w:val="003B5A27"/>
    <w:rsid w:val="003B5BE1"/>
    <w:rsid w:val="003B5C09"/>
    <w:rsid w:val="003B5F50"/>
    <w:rsid w:val="003B6346"/>
    <w:rsid w:val="003B6B18"/>
    <w:rsid w:val="003B6B43"/>
    <w:rsid w:val="003B70E0"/>
    <w:rsid w:val="003B7700"/>
    <w:rsid w:val="003B785E"/>
    <w:rsid w:val="003B7FE5"/>
    <w:rsid w:val="003C11C8"/>
    <w:rsid w:val="003C1905"/>
    <w:rsid w:val="003C221A"/>
    <w:rsid w:val="003C2425"/>
    <w:rsid w:val="003C2516"/>
    <w:rsid w:val="003C2702"/>
    <w:rsid w:val="003C2D10"/>
    <w:rsid w:val="003C3F5D"/>
    <w:rsid w:val="003C4112"/>
    <w:rsid w:val="003C471D"/>
    <w:rsid w:val="003C4D0A"/>
    <w:rsid w:val="003C4F5D"/>
    <w:rsid w:val="003C585B"/>
    <w:rsid w:val="003C5D55"/>
    <w:rsid w:val="003C6EF3"/>
    <w:rsid w:val="003C76CC"/>
    <w:rsid w:val="003C7806"/>
    <w:rsid w:val="003C78B5"/>
    <w:rsid w:val="003C7F8E"/>
    <w:rsid w:val="003D0607"/>
    <w:rsid w:val="003D0723"/>
    <w:rsid w:val="003D0FDB"/>
    <w:rsid w:val="003D109F"/>
    <w:rsid w:val="003D2478"/>
    <w:rsid w:val="003D2DDC"/>
    <w:rsid w:val="003D2FC4"/>
    <w:rsid w:val="003D3279"/>
    <w:rsid w:val="003D33CE"/>
    <w:rsid w:val="003D3866"/>
    <w:rsid w:val="003D3C45"/>
    <w:rsid w:val="003D40F8"/>
    <w:rsid w:val="003D47C1"/>
    <w:rsid w:val="003D4ECB"/>
    <w:rsid w:val="003D5B1F"/>
    <w:rsid w:val="003D6FCA"/>
    <w:rsid w:val="003D7193"/>
    <w:rsid w:val="003D761D"/>
    <w:rsid w:val="003D7625"/>
    <w:rsid w:val="003D7A25"/>
    <w:rsid w:val="003D7DE0"/>
    <w:rsid w:val="003E04AC"/>
    <w:rsid w:val="003E05BD"/>
    <w:rsid w:val="003E072B"/>
    <w:rsid w:val="003E0D27"/>
    <w:rsid w:val="003E0F30"/>
    <w:rsid w:val="003E1382"/>
    <w:rsid w:val="003E1481"/>
    <w:rsid w:val="003E149B"/>
    <w:rsid w:val="003E15FA"/>
    <w:rsid w:val="003E181F"/>
    <w:rsid w:val="003E1D4C"/>
    <w:rsid w:val="003E2653"/>
    <w:rsid w:val="003E33C2"/>
    <w:rsid w:val="003E3A14"/>
    <w:rsid w:val="003E3C4D"/>
    <w:rsid w:val="003E434B"/>
    <w:rsid w:val="003E4E8E"/>
    <w:rsid w:val="003E50A3"/>
    <w:rsid w:val="003E525B"/>
    <w:rsid w:val="003E55E4"/>
    <w:rsid w:val="003E5D31"/>
    <w:rsid w:val="003E6208"/>
    <w:rsid w:val="003E64C4"/>
    <w:rsid w:val="003E64FD"/>
    <w:rsid w:val="003E6BC9"/>
    <w:rsid w:val="003E74E3"/>
    <w:rsid w:val="003F011C"/>
    <w:rsid w:val="003F0137"/>
    <w:rsid w:val="003F01B0"/>
    <w:rsid w:val="003F0256"/>
    <w:rsid w:val="003F05C7"/>
    <w:rsid w:val="003F0E82"/>
    <w:rsid w:val="003F1514"/>
    <w:rsid w:val="003F163A"/>
    <w:rsid w:val="003F178D"/>
    <w:rsid w:val="003F1C94"/>
    <w:rsid w:val="003F1CDA"/>
    <w:rsid w:val="003F1F0B"/>
    <w:rsid w:val="003F2497"/>
    <w:rsid w:val="003F2CD4"/>
    <w:rsid w:val="003F3103"/>
    <w:rsid w:val="003F4198"/>
    <w:rsid w:val="003F41C6"/>
    <w:rsid w:val="003F43C0"/>
    <w:rsid w:val="003F5328"/>
    <w:rsid w:val="003F60C0"/>
    <w:rsid w:val="003F633C"/>
    <w:rsid w:val="003F633D"/>
    <w:rsid w:val="003F68A6"/>
    <w:rsid w:val="003F6BBE"/>
    <w:rsid w:val="003F6E7D"/>
    <w:rsid w:val="003F6ED2"/>
    <w:rsid w:val="004000E8"/>
    <w:rsid w:val="0040123A"/>
    <w:rsid w:val="00401247"/>
    <w:rsid w:val="004018BA"/>
    <w:rsid w:val="00401BCB"/>
    <w:rsid w:val="00402735"/>
    <w:rsid w:val="0040288A"/>
    <w:rsid w:val="00402E2B"/>
    <w:rsid w:val="004030A7"/>
    <w:rsid w:val="00403926"/>
    <w:rsid w:val="00403DBB"/>
    <w:rsid w:val="004045F0"/>
    <w:rsid w:val="00404B4B"/>
    <w:rsid w:val="0040512B"/>
    <w:rsid w:val="0040523C"/>
    <w:rsid w:val="0040558C"/>
    <w:rsid w:val="00405B45"/>
    <w:rsid w:val="00405CA5"/>
    <w:rsid w:val="00405E96"/>
    <w:rsid w:val="00406278"/>
    <w:rsid w:val="004069EF"/>
    <w:rsid w:val="00406E22"/>
    <w:rsid w:val="00406F56"/>
    <w:rsid w:val="00407297"/>
    <w:rsid w:val="0040743C"/>
    <w:rsid w:val="00407452"/>
    <w:rsid w:val="00407460"/>
    <w:rsid w:val="00407463"/>
    <w:rsid w:val="00407CD3"/>
    <w:rsid w:val="00410134"/>
    <w:rsid w:val="00410202"/>
    <w:rsid w:val="00410B72"/>
    <w:rsid w:val="00410E67"/>
    <w:rsid w:val="00410F18"/>
    <w:rsid w:val="00410FF2"/>
    <w:rsid w:val="004116D8"/>
    <w:rsid w:val="00411965"/>
    <w:rsid w:val="0041263E"/>
    <w:rsid w:val="00412820"/>
    <w:rsid w:val="00412E13"/>
    <w:rsid w:val="00413288"/>
    <w:rsid w:val="00413AAC"/>
    <w:rsid w:val="004142B5"/>
    <w:rsid w:val="00415415"/>
    <w:rsid w:val="0041547C"/>
    <w:rsid w:val="0041576E"/>
    <w:rsid w:val="00415856"/>
    <w:rsid w:val="00415AE2"/>
    <w:rsid w:val="00415CFE"/>
    <w:rsid w:val="00416EC8"/>
    <w:rsid w:val="0041714C"/>
    <w:rsid w:val="00417E76"/>
    <w:rsid w:val="004207EE"/>
    <w:rsid w:val="00421105"/>
    <w:rsid w:val="00421595"/>
    <w:rsid w:val="004227AB"/>
    <w:rsid w:val="00422979"/>
    <w:rsid w:val="00422C2F"/>
    <w:rsid w:val="00422E82"/>
    <w:rsid w:val="00422F98"/>
    <w:rsid w:val="004239AE"/>
    <w:rsid w:val="00424028"/>
    <w:rsid w:val="004242F4"/>
    <w:rsid w:val="0042484F"/>
    <w:rsid w:val="00424C2D"/>
    <w:rsid w:val="0042524E"/>
    <w:rsid w:val="0042546A"/>
    <w:rsid w:val="00425743"/>
    <w:rsid w:val="00425750"/>
    <w:rsid w:val="00426762"/>
    <w:rsid w:val="00427248"/>
    <w:rsid w:val="004272E5"/>
    <w:rsid w:val="004311DF"/>
    <w:rsid w:val="0043134C"/>
    <w:rsid w:val="0043149A"/>
    <w:rsid w:val="00431986"/>
    <w:rsid w:val="00431CCC"/>
    <w:rsid w:val="00431F63"/>
    <w:rsid w:val="004323FC"/>
    <w:rsid w:val="0043269E"/>
    <w:rsid w:val="00433220"/>
    <w:rsid w:val="004336FF"/>
    <w:rsid w:val="00433FC2"/>
    <w:rsid w:val="004355F8"/>
    <w:rsid w:val="0043585E"/>
    <w:rsid w:val="00435AA5"/>
    <w:rsid w:val="00435AF5"/>
    <w:rsid w:val="00435C6C"/>
    <w:rsid w:val="00435F36"/>
    <w:rsid w:val="00437447"/>
    <w:rsid w:val="0043752A"/>
    <w:rsid w:val="00437BC2"/>
    <w:rsid w:val="00437C66"/>
    <w:rsid w:val="00437DE7"/>
    <w:rsid w:val="00440310"/>
    <w:rsid w:val="004408BD"/>
    <w:rsid w:val="00440B5F"/>
    <w:rsid w:val="00440DC2"/>
    <w:rsid w:val="00441475"/>
    <w:rsid w:val="004418DE"/>
    <w:rsid w:val="00441A92"/>
    <w:rsid w:val="004424BC"/>
    <w:rsid w:val="004436AB"/>
    <w:rsid w:val="0044378F"/>
    <w:rsid w:val="00444403"/>
    <w:rsid w:val="00444431"/>
    <w:rsid w:val="004444D7"/>
    <w:rsid w:val="00444792"/>
    <w:rsid w:val="00444F56"/>
    <w:rsid w:val="00445DCE"/>
    <w:rsid w:val="00445FA0"/>
    <w:rsid w:val="00446488"/>
    <w:rsid w:val="00446749"/>
    <w:rsid w:val="004473A5"/>
    <w:rsid w:val="00447607"/>
    <w:rsid w:val="00447626"/>
    <w:rsid w:val="004501D2"/>
    <w:rsid w:val="00450B74"/>
    <w:rsid w:val="00450DD4"/>
    <w:rsid w:val="004517AA"/>
    <w:rsid w:val="00451C61"/>
    <w:rsid w:val="0045253E"/>
    <w:rsid w:val="00452CAC"/>
    <w:rsid w:val="00453155"/>
    <w:rsid w:val="004536BD"/>
    <w:rsid w:val="004539B6"/>
    <w:rsid w:val="004539C6"/>
    <w:rsid w:val="00453C0A"/>
    <w:rsid w:val="004541F9"/>
    <w:rsid w:val="00454DB3"/>
    <w:rsid w:val="0045578A"/>
    <w:rsid w:val="004561E0"/>
    <w:rsid w:val="00456A48"/>
    <w:rsid w:val="00456FC4"/>
    <w:rsid w:val="00457314"/>
    <w:rsid w:val="00457565"/>
    <w:rsid w:val="00457B71"/>
    <w:rsid w:val="00457CD9"/>
    <w:rsid w:val="00460601"/>
    <w:rsid w:val="00460721"/>
    <w:rsid w:val="00460746"/>
    <w:rsid w:val="004614A2"/>
    <w:rsid w:val="004619F9"/>
    <w:rsid w:val="00461C75"/>
    <w:rsid w:val="00461EBB"/>
    <w:rsid w:val="004621E8"/>
    <w:rsid w:val="00462C81"/>
    <w:rsid w:val="00462FA5"/>
    <w:rsid w:val="0046430E"/>
    <w:rsid w:val="00464E0F"/>
    <w:rsid w:val="00465F3A"/>
    <w:rsid w:val="0046694A"/>
    <w:rsid w:val="004669E2"/>
    <w:rsid w:val="00466EBC"/>
    <w:rsid w:val="00467392"/>
    <w:rsid w:val="00467930"/>
    <w:rsid w:val="00467B8C"/>
    <w:rsid w:val="00467DF2"/>
    <w:rsid w:val="00470C31"/>
    <w:rsid w:val="00470C4F"/>
    <w:rsid w:val="004719C3"/>
    <w:rsid w:val="00471AFC"/>
    <w:rsid w:val="00472D9C"/>
    <w:rsid w:val="004734D0"/>
    <w:rsid w:val="004737F0"/>
    <w:rsid w:val="00473C75"/>
    <w:rsid w:val="00474096"/>
    <w:rsid w:val="004744C0"/>
    <w:rsid w:val="0047525B"/>
    <w:rsid w:val="0047556B"/>
    <w:rsid w:val="00475C6C"/>
    <w:rsid w:val="00476107"/>
    <w:rsid w:val="0047631A"/>
    <w:rsid w:val="004763C5"/>
    <w:rsid w:val="004765C1"/>
    <w:rsid w:val="00476929"/>
    <w:rsid w:val="0047761B"/>
    <w:rsid w:val="00477768"/>
    <w:rsid w:val="004778F1"/>
    <w:rsid w:val="004808FD"/>
    <w:rsid w:val="004821D5"/>
    <w:rsid w:val="004824B0"/>
    <w:rsid w:val="00482AAD"/>
    <w:rsid w:val="00483127"/>
    <w:rsid w:val="00483897"/>
    <w:rsid w:val="004843B1"/>
    <w:rsid w:val="00484649"/>
    <w:rsid w:val="00484CFB"/>
    <w:rsid w:val="004853CE"/>
    <w:rsid w:val="00485A5D"/>
    <w:rsid w:val="0048618E"/>
    <w:rsid w:val="004865E7"/>
    <w:rsid w:val="00487488"/>
    <w:rsid w:val="004877E2"/>
    <w:rsid w:val="00490604"/>
    <w:rsid w:val="00490A15"/>
    <w:rsid w:val="00490D41"/>
    <w:rsid w:val="00492BC5"/>
    <w:rsid w:val="004933EA"/>
    <w:rsid w:val="00493425"/>
    <w:rsid w:val="00493DBE"/>
    <w:rsid w:val="0049472B"/>
    <w:rsid w:val="00494B81"/>
    <w:rsid w:val="00495533"/>
    <w:rsid w:val="0049566A"/>
    <w:rsid w:val="004957EC"/>
    <w:rsid w:val="004963CD"/>
    <w:rsid w:val="00496462"/>
    <w:rsid w:val="004964F1"/>
    <w:rsid w:val="00496624"/>
    <w:rsid w:val="004969FC"/>
    <w:rsid w:val="00496A07"/>
    <w:rsid w:val="00496F4E"/>
    <w:rsid w:val="00497006"/>
    <w:rsid w:val="004973BE"/>
    <w:rsid w:val="00497A74"/>
    <w:rsid w:val="00497DA1"/>
    <w:rsid w:val="004A056F"/>
    <w:rsid w:val="004A155E"/>
    <w:rsid w:val="004A16BC"/>
    <w:rsid w:val="004A170E"/>
    <w:rsid w:val="004A1C33"/>
    <w:rsid w:val="004A2164"/>
    <w:rsid w:val="004A23A2"/>
    <w:rsid w:val="004A2416"/>
    <w:rsid w:val="004A2B94"/>
    <w:rsid w:val="004A3092"/>
    <w:rsid w:val="004A311F"/>
    <w:rsid w:val="004A4510"/>
    <w:rsid w:val="004A4CED"/>
    <w:rsid w:val="004A515A"/>
    <w:rsid w:val="004A52A2"/>
    <w:rsid w:val="004A54CD"/>
    <w:rsid w:val="004A5658"/>
    <w:rsid w:val="004A6952"/>
    <w:rsid w:val="004A6B9D"/>
    <w:rsid w:val="004A7159"/>
    <w:rsid w:val="004A7668"/>
    <w:rsid w:val="004A7694"/>
    <w:rsid w:val="004A7AD8"/>
    <w:rsid w:val="004A7E6E"/>
    <w:rsid w:val="004B014E"/>
    <w:rsid w:val="004B01DD"/>
    <w:rsid w:val="004B0618"/>
    <w:rsid w:val="004B0AB7"/>
    <w:rsid w:val="004B20F8"/>
    <w:rsid w:val="004B31AC"/>
    <w:rsid w:val="004B3EA6"/>
    <w:rsid w:val="004B3EF9"/>
    <w:rsid w:val="004B3F31"/>
    <w:rsid w:val="004B409C"/>
    <w:rsid w:val="004B6327"/>
    <w:rsid w:val="004B676B"/>
    <w:rsid w:val="004B70A5"/>
    <w:rsid w:val="004B7821"/>
    <w:rsid w:val="004B7BFD"/>
    <w:rsid w:val="004B7C0C"/>
    <w:rsid w:val="004B7CA2"/>
    <w:rsid w:val="004B7E12"/>
    <w:rsid w:val="004C0045"/>
    <w:rsid w:val="004C04EF"/>
    <w:rsid w:val="004C0D60"/>
    <w:rsid w:val="004C1682"/>
    <w:rsid w:val="004C1ABA"/>
    <w:rsid w:val="004C257E"/>
    <w:rsid w:val="004C28A2"/>
    <w:rsid w:val="004C2E9F"/>
    <w:rsid w:val="004C2FCC"/>
    <w:rsid w:val="004C315B"/>
    <w:rsid w:val="004C3898"/>
    <w:rsid w:val="004C41EF"/>
    <w:rsid w:val="004C4904"/>
    <w:rsid w:val="004C4DA7"/>
    <w:rsid w:val="004C4E6A"/>
    <w:rsid w:val="004C4FA9"/>
    <w:rsid w:val="004C5898"/>
    <w:rsid w:val="004C5E66"/>
    <w:rsid w:val="004C6355"/>
    <w:rsid w:val="004C6A37"/>
    <w:rsid w:val="004C6CB7"/>
    <w:rsid w:val="004C6DE7"/>
    <w:rsid w:val="004C73F2"/>
    <w:rsid w:val="004C755C"/>
    <w:rsid w:val="004D0121"/>
    <w:rsid w:val="004D021E"/>
    <w:rsid w:val="004D146D"/>
    <w:rsid w:val="004D1A6A"/>
    <w:rsid w:val="004D1C02"/>
    <w:rsid w:val="004D2003"/>
    <w:rsid w:val="004D2209"/>
    <w:rsid w:val="004D2AF0"/>
    <w:rsid w:val="004D2C5B"/>
    <w:rsid w:val="004D2CD3"/>
    <w:rsid w:val="004D3045"/>
    <w:rsid w:val="004D36B1"/>
    <w:rsid w:val="004D3D8D"/>
    <w:rsid w:val="004D4FB4"/>
    <w:rsid w:val="004D57E5"/>
    <w:rsid w:val="004D7B79"/>
    <w:rsid w:val="004D7EBD"/>
    <w:rsid w:val="004E0434"/>
    <w:rsid w:val="004E08E1"/>
    <w:rsid w:val="004E0903"/>
    <w:rsid w:val="004E0ABB"/>
    <w:rsid w:val="004E162A"/>
    <w:rsid w:val="004E1675"/>
    <w:rsid w:val="004E24CC"/>
    <w:rsid w:val="004E25F2"/>
    <w:rsid w:val="004E2680"/>
    <w:rsid w:val="004E28F9"/>
    <w:rsid w:val="004E2F82"/>
    <w:rsid w:val="004E34E7"/>
    <w:rsid w:val="004E3AC0"/>
    <w:rsid w:val="004E462E"/>
    <w:rsid w:val="004E4678"/>
    <w:rsid w:val="004E4AC9"/>
    <w:rsid w:val="004E4F2C"/>
    <w:rsid w:val="004E518D"/>
    <w:rsid w:val="004E56DC"/>
    <w:rsid w:val="004E5746"/>
    <w:rsid w:val="004E6C24"/>
    <w:rsid w:val="004E6D4B"/>
    <w:rsid w:val="004E734C"/>
    <w:rsid w:val="004E7438"/>
    <w:rsid w:val="004E76F4"/>
    <w:rsid w:val="004F018D"/>
    <w:rsid w:val="004F0501"/>
    <w:rsid w:val="004F064E"/>
    <w:rsid w:val="004F0B4E"/>
    <w:rsid w:val="004F0B6C"/>
    <w:rsid w:val="004F124A"/>
    <w:rsid w:val="004F2078"/>
    <w:rsid w:val="004F210A"/>
    <w:rsid w:val="004F2507"/>
    <w:rsid w:val="004F2AE0"/>
    <w:rsid w:val="004F4200"/>
    <w:rsid w:val="004F48F7"/>
    <w:rsid w:val="004F4931"/>
    <w:rsid w:val="004F4AFB"/>
    <w:rsid w:val="004F4DA3"/>
    <w:rsid w:val="004F5AC4"/>
    <w:rsid w:val="004F631E"/>
    <w:rsid w:val="004F6B70"/>
    <w:rsid w:val="004F7717"/>
    <w:rsid w:val="004F7CF6"/>
    <w:rsid w:val="005003DC"/>
    <w:rsid w:val="00500988"/>
    <w:rsid w:val="00501082"/>
    <w:rsid w:val="005016E6"/>
    <w:rsid w:val="005017C9"/>
    <w:rsid w:val="0050221A"/>
    <w:rsid w:val="00502276"/>
    <w:rsid w:val="00502A17"/>
    <w:rsid w:val="00502F34"/>
    <w:rsid w:val="00503108"/>
    <w:rsid w:val="00503277"/>
    <w:rsid w:val="005035B7"/>
    <w:rsid w:val="0050379C"/>
    <w:rsid w:val="00504146"/>
    <w:rsid w:val="005049A5"/>
    <w:rsid w:val="00505423"/>
    <w:rsid w:val="0050628F"/>
    <w:rsid w:val="00506557"/>
    <w:rsid w:val="00506678"/>
    <w:rsid w:val="00506764"/>
    <w:rsid w:val="0050677A"/>
    <w:rsid w:val="005074E5"/>
    <w:rsid w:val="00507671"/>
    <w:rsid w:val="0051067E"/>
    <w:rsid w:val="005108D8"/>
    <w:rsid w:val="00511164"/>
    <w:rsid w:val="005116F9"/>
    <w:rsid w:val="0051199C"/>
    <w:rsid w:val="00511BFF"/>
    <w:rsid w:val="005121FE"/>
    <w:rsid w:val="00512571"/>
    <w:rsid w:val="00512E79"/>
    <w:rsid w:val="00512FD4"/>
    <w:rsid w:val="00513242"/>
    <w:rsid w:val="005133FA"/>
    <w:rsid w:val="00513499"/>
    <w:rsid w:val="0051381B"/>
    <w:rsid w:val="00513CBF"/>
    <w:rsid w:val="00514B37"/>
    <w:rsid w:val="00514CF8"/>
    <w:rsid w:val="005150B5"/>
    <w:rsid w:val="005153A7"/>
    <w:rsid w:val="005153C8"/>
    <w:rsid w:val="0051595C"/>
    <w:rsid w:val="0051690D"/>
    <w:rsid w:val="00517725"/>
    <w:rsid w:val="005178BC"/>
    <w:rsid w:val="00520327"/>
    <w:rsid w:val="005207D9"/>
    <w:rsid w:val="005215D8"/>
    <w:rsid w:val="00521780"/>
    <w:rsid w:val="005219CF"/>
    <w:rsid w:val="00521CAF"/>
    <w:rsid w:val="00521DA4"/>
    <w:rsid w:val="00521EBB"/>
    <w:rsid w:val="00522248"/>
    <w:rsid w:val="00523D37"/>
    <w:rsid w:val="00524AC7"/>
    <w:rsid w:val="00525315"/>
    <w:rsid w:val="00525439"/>
    <w:rsid w:val="00526167"/>
    <w:rsid w:val="0052616B"/>
    <w:rsid w:val="00526186"/>
    <w:rsid w:val="00526998"/>
    <w:rsid w:val="00526B0A"/>
    <w:rsid w:val="00527463"/>
    <w:rsid w:val="00530B45"/>
    <w:rsid w:val="00531215"/>
    <w:rsid w:val="005314A7"/>
    <w:rsid w:val="005317B9"/>
    <w:rsid w:val="00532096"/>
    <w:rsid w:val="005321B3"/>
    <w:rsid w:val="00532A84"/>
    <w:rsid w:val="005338D0"/>
    <w:rsid w:val="00533977"/>
    <w:rsid w:val="00533EA0"/>
    <w:rsid w:val="00534168"/>
    <w:rsid w:val="00534459"/>
    <w:rsid w:val="00534B59"/>
    <w:rsid w:val="005350B8"/>
    <w:rsid w:val="005355E8"/>
    <w:rsid w:val="00535A40"/>
    <w:rsid w:val="00536759"/>
    <w:rsid w:val="00536D1C"/>
    <w:rsid w:val="00536FF6"/>
    <w:rsid w:val="00537AA2"/>
    <w:rsid w:val="00537C62"/>
    <w:rsid w:val="00540091"/>
    <w:rsid w:val="0054018A"/>
    <w:rsid w:val="005402C0"/>
    <w:rsid w:val="00540AAE"/>
    <w:rsid w:val="00541020"/>
    <w:rsid w:val="005418FC"/>
    <w:rsid w:val="00541DD6"/>
    <w:rsid w:val="00542206"/>
    <w:rsid w:val="0054238A"/>
    <w:rsid w:val="00542897"/>
    <w:rsid w:val="00542899"/>
    <w:rsid w:val="0054302C"/>
    <w:rsid w:val="005432AB"/>
    <w:rsid w:val="0054355D"/>
    <w:rsid w:val="00543AF9"/>
    <w:rsid w:val="00544824"/>
    <w:rsid w:val="00545492"/>
    <w:rsid w:val="00545CBE"/>
    <w:rsid w:val="00546392"/>
    <w:rsid w:val="005465AF"/>
    <w:rsid w:val="00546970"/>
    <w:rsid w:val="00546D31"/>
    <w:rsid w:val="00546D5A"/>
    <w:rsid w:val="005471C5"/>
    <w:rsid w:val="00547A1B"/>
    <w:rsid w:val="00550001"/>
    <w:rsid w:val="005500B0"/>
    <w:rsid w:val="00550814"/>
    <w:rsid w:val="00551007"/>
    <w:rsid w:val="005517F4"/>
    <w:rsid w:val="005518BD"/>
    <w:rsid w:val="00551FE1"/>
    <w:rsid w:val="005528EC"/>
    <w:rsid w:val="00553221"/>
    <w:rsid w:val="00553377"/>
    <w:rsid w:val="0055357E"/>
    <w:rsid w:val="00553598"/>
    <w:rsid w:val="00553DD6"/>
    <w:rsid w:val="00553E17"/>
    <w:rsid w:val="005545B8"/>
    <w:rsid w:val="00554E19"/>
    <w:rsid w:val="00556504"/>
    <w:rsid w:val="00556E14"/>
    <w:rsid w:val="00560280"/>
    <w:rsid w:val="00560304"/>
    <w:rsid w:val="0056121F"/>
    <w:rsid w:val="00561658"/>
    <w:rsid w:val="005617CF"/>
    <w:rsid w:val="00561C13"/>
    <w:rsid w:val="00561D43"/>
    <w:rsid w:val="005623B3"/>
    <w:rsid w:val="00562990"/>
    <w:rsid w:val="00562A71"/>
    <w:rsid w:val="00562EB7"/>
    <w:rsid w:val="00563697"/>
    <w:rsid w:val="00563AEB"/>
    <w:rsid w:val="0056579B"/>
    <w:rsid w:val="00565E6C"/>
    <w:rsid w:val="005671AD"/>
    <w:rsid w:val="00567664"/>
    <w:rsid w:val="00567F21"/>
    <w:rsid w:val="00567F55"/>
    <w:rsid w:val="00570BE9"/>
    <w:rsid w:val="00570DAC"/>
    <w:rsid w:val="00570F73"/>
    <w:rsid w:val="00570F99"/>
    <w:rsid w:val="005713F2"/>
    <w:rsid w:val="00572505"/>
    <w:rsid w:val="00572656"/>
    <w:rsid w:val="0057277C"/>
    <w:rsid w:val="00573C5A"/>
    <w:rsid w:val="0057412A"/>
    <w:rsid w:val="00574366"/>
    <w:rsid w:val="00574915"/>
    <w:rsid w:val="00574B49"/>
    <w:rsid w:val="0057509A"/>
    <w:rsid w:val="00575394"/>
    <w:rsid w:val="0057575D"/>
    <w:rsid w:val="00575B0F"/>
    <w:rsid w:val="00576006"/>
    <w:rsid w:val="00576627"/>
    <w:rsid w:val="005767E5"/>
    <w:rsid w:val="00577BB1"/>
    <w:rsid w:val="0058169C"/>
    <w:rsid w:val="0058172D"/>
    <w:rsid w:val="00581F3E"/>
    <w:rsid w:val="0058234F"/>
    <w:rsid w:val="00582809"/>
    <w:rsid w:val="00582E08"/>
    <w:rsid w:val="00582E97"/>
    <w:rsid w:val="00583C22"/>
    <w:rsid w:val="00583C62"/>
    <w:rsid w:val="00584529"/>
    <w:rsid w:val="00584668"/>
    <w:rsid w:val="00585462"/>
    <w:rsid w:val="00586FEE"/>
    <w:rsid w:val="0058798C"/>
    <w:rsid w:val="005900FA"/>
    <w:rsid w:val="005901CF"/>
    <w:rsid w:val="00590855"/>
    <w:rsid w:val="00591403"/>
    <w:rsid w:val="00591ADF"/>
    <w:rsid w:val="00591C56"/>
    <w:rsid w:val="00591D01"/>
    <w:rsid w:val="00591F85"/>
    <w:rsid w:val="0059346F"/>
    <w:rsid w:val="005935A4"/>
    <w:rsid w:val="005946D9"/>
    <w:rsid w:val="0059484A"/>
    <w:rsid w:val="005948C2"/>
    <w:rsid w:val="0059525F"/>
    <w:rsid w:val="005955D9"/>
    <w:rsid w:val="00595B60"/>
    <w:rsid w:val="00595DCA"/>
    <w:rsid w:val="005966DF"/>
    <w:rsid w:val="00596BF0"/>
    <w:rsid w:val="0059779B"/>
    <w:rsid w:val="005A0A0F"/>
    <w:rsid w:val="005A1ED4"/>
    <w:rsid w:val="005A209A"/>
    <w:rsid w:val="005A2941"/>
    <w:rsid w:val="005A2AC4"/>
    <w:rsid w:val="005A2D3E"/>
    <w:rsid w:val="005A2DB9"/>
    <w:rsid w:val="005A3F97"/>
    <w:rsid w:val="005A4EE2"/>
    <w:rsid w:val="005A519F"/>
    <w:rsid w:val="005A571B"/>
    <w:rsid w:val="005A6354"/>
    <w:rsid w:val="005A64F1"/>
    <w:rsid w:val="005A662D"/>
    <w:rsid w:val="005A6A3F"/>
    <w:rsid w:val="005A74A1"/>
    <w:rsid w:val="005B17CD"/>
    <w:rsid w:val="005B1A6F"/>
    <w:rsid w:val="005B2C89"/>
    <w:rsid w:val="005B2E45"/>
    <w:rsid w:val="005B3481"/>
    <w:rsid w:val="005B35D7"/>
    <w:rsid w:val="005B392A"/>
    <w:rsid w:val="005B39F7"/>
    <w:rsid w:val="005B3AA3"/>
    <w:rsid w:val="005B45DE"/>
    <w:rsid w:val="005B4C1E"/>
    <w:rsid w:val="005B5C93"/>
    <w:rsid w:val="005B6F83"/>
    <w:rsid w:val="005B7A0C"/>
    <w:rsid w:val="005C1E43"/>
    <w:rsid w:val="005C2797"/>
    <w:rsid w:val="005C2D16"/>
    <w:rsid w:val="005C2ED9"/>
    <w:rsid w:val="005C31DE"/>
    <w:rsid w:val="005C33E1"/>
    <w:rsid w:val="005C3FC9"/>
    <w:rsid w:val="005C4245"/>
    <w:rsid w:val="005C4532"/>
    <w:rsid w:val="005C495F"/>
    <w:rsid w:val="005C557E"/>
    <w:rsid w:val="005C58D4"/>
    <w:rsid w:val="005C61F6"/>
    <w:rsid w:val="005C63AE"/>
    <w:rsid w:val="005C6548"/>
    <w:rsid w:val="005C6D8A"/>
    <w:rsid w:val="005C6EAF"/>
    <w:rsid w:val="005C74FB"/>
    <w:rsid w:val="005D0806"/>
    <w:rsid w:val="005D080A"/>
    <w:rsid w:val="005D0A7C"/>
    <w:rsid w:val="005D0E89"/>
    <w:rsid w:val="005D1602"/>
    <w:rsid w:val="005D1627"/>
    <w:rsid w:val="005D17F9"/>
    <w:rsid w:val="005D2963"/>
    <w:rsid w:val="005D2EFF"/>
    <w:rsid w:val="005D304C"/>
    <w:rsid w:val="005D382E"/>
    <w:rsid w:val="005D3A41"/>
    <w:rsid w:val="005D439C"/>
    <w:rsid w:val="005D472A"/>
    <w:rsid w:val="005D4766"/>
    <w:rsid w:val="005D528E"/>
    <w:rsid w:val="005D542C"/>
    <w:rsid w:val="005D57E8"/>
    <w:rsid w:val="005D5B2A"/>
    <w:rsid w:val="005D5D93"/>
    <w:rsid w:val="005D5DB5"/>
    <w:rsid w:val="005D610B"/>
    <w:rsid w:val="005D72CB"/>
    <w:rsid w:val="005D7561"/>
    <w:rsid w:val="005D76E4"/>
    <w:rsid w:val="005D775D"/>
    <w:rsid w:val="005D7E6C"/>
    <w:rsid w:val="005E07ED"/>
    <w:rsid w:val="005E1C98"/>
    <w:rsid w:val="005E2259"/>
    <w:rsid w:val="005E385F"/>
    <w:rsid w:val="005E3997"/>
    <w:rsid w:val="005E3DE7"/>
    <w:rsid w:val="005E3EEB"/>
    <w:rsid w:val="005E5197"/>
    <w:rsid w:val="005E53B0"/>
    <w:rsid w:val="005E5B81"/>
    <w:rsid w:val="005E72E7"/>
    <w:rsid w:val="005E755A"/>
    <w:rsid w:val="005E7FA1"/>
    <w:rsid w:val="005F062F"/>
    <w:rsid w:val="005F14A2"/>
    <w:rsid w:val="005F164E"/>
    <w:rsid w:val="005F1793"/>
    <w:rsid w:val="005F19E3"/>
    <w:rsid w:val="005F2A0F"/>
    <w:rsid w:val="005F2CB1"/>
    <w:rsid w:val="005F3025"/>
    <w:rsid w:val="005F306C"/>
    <w:rsid w:val="005F3666"/>
    <w:rsid w:val="005F3F5D"/>
    <w:rsid w:val="005F4627"/>
    <w:rsid w:val="005F4ED8"/>
    <w:rsid w:val="005F5246"/>
    <w:rsid w:val="005F5616"/>
    <w:rsid w:val="005F59B6"/>
    <w:rsid w:val="005F618C"/>
    <w:rsid w:val="005F67C8"/>
    <w:rsid w:val="005F686F"/>
    <w:rsid w:val="005F6A5D"/>
    <w:rsid w:val="005F70BD"/>
    <w:rsid w:val="005F7934"/>
    <w:rsid w:val="005F7943"/>
    <w:rsid w:val="0060080E"/>
    <w:rsid w:val="0060082B"/>
    <w:rsid w:val="00600BB2"/>
    <w:rsid w:val="00601161"/>
    <w:rsid w:val="00601515"/>
    <w:rsid w:val="0060179E"/>
    <w:rsid w:val="0060283C"/>
    <w:rsid w:val="00604443"/>
    <w:rsid w:val="00604BA5"/>
    <w:rsid w:val="00604F14"/>
    <w:rsid w:val="00605391"/>
    <w:rsid w:val="0060539F"/>
    <w:rsid w:val="00605732"/>
    <w:rsid w:val="00605F62"/>
    <w:rsid w:val="00606360"/>
    <w:rsid w:val="006063CC"/>
    <w:rsid w:val="00606643"/>
    <w:rsid w:val="00607677"/>
    <w:rsid w:val="00607BB5"/>
    <w:rsid w:val="00610361"/>
    <w:rsid w:val="00610417"/>
    <w:rsid w:val="00610612"/>
    <w:rsid w:val="00610A0E"/>
    <w:rsid w:val="006115ED"/>
    <w:rsid w:val="00611A89"/>
    <w:rsid w:val="00611B83"/>
    <w:rsid w:val="0061206D"/>
    <w:rsid w:val="00612756"/>
    <w:rsid w:val="00612775"/>
    <w:rsid w:val="00612CBC"/>
    <w:rsid w:val="00613257"/>
    <w:rsid w:val="00613299"/>
    <w:rsid w:val="006137D4"/>
    <w:rsid w:val="00613A70"/>
    <w:rsid w:val="0061569B"/>
    <w:rsid w:val="00615721"/>
    <w:rsid w:val="00616485"/>
    <w:rsid w:val="006169D7"/>
    <w:rsid w:val="00616CC6"/>
    <w:rsid w:val="006175CD"/>
    <w:rsid w:val="00620A71"/>
    <w:rsid w:val="00620B43"/>
    <w:rsid w:val="00620D80"/>
    <w:rsid w:val="00620E59"/>
    <w:rsid w:val="00621341"/>
    <w:rsid w:val="00621559"/>
    <w:rsid w:val="00622545"/>
    <w:rsid w:val="006228E5"/>
    <w:rsid w:val="0062297C"/>
    <w:rsid w:val="00622BDB"/>
    <w:rsid w:val="00622FBF"/>
    <w:rsid w:val="006234A6"/>
    <w:rsid w:val="006235E2"/>
    <w:rsid w:val="006238C6"/>
    <w:rsid w:val="00623E55"/>
    <w:rsid w:val="00623E78"/>
    <w:rsid w:val="00624246"/>
    <w:rsid w:val="0062428A"/>
    <w:rsid w:val="00624B8A"/>
    <w:rsid w:val="00624CB1"/>
    <w:rsid w:val="00624D23"/>
    <w:rsid w:val="0062523C"/>
    <w:rsid w:val="00625396"/>
    <w:rsid w:val="006254F5"/>
    <w:rsid w:val="006259A6"/>
    <w:rsid w:val="006268AF"/>
    <w:rsid w:val="006268C6"/>
    <w:rsid w:val="00626BCE"/>
    <w:rsid w:val="00626E34"/>
    <w:rsid w:val="0062725B"/>
    <w:rsid w:val="006273B1"/>
    <w:rsid w:val="0062780F"/>
    <w:rsid w:val="00630001"/>
    <w:rsid w:val="00630780"/>
    <w:rsid w:val="00630837"/>
    <w:rsid w:val="00631012"/>
    <w:rsid w:val="006311B3"/>
    <w:rsid w:val="0063157F"/>
    <w:rsid w:val="00631D00"/>
    <w:rsid w:val="006326B6"/>
    <w:rsid w:val="0063284C"/>
    <w:rsid w:val="00632EA7"/>
    <w:rsid w:val="0063320E"/>
    <w:rsid w:val="0063337E"/>
    <w:rsid w:val="0063340A"/>
    <w:rsid w:val="006336AC"/>
    <w:rsid w:val="00633D83"/>
    <w:rsid w:val="006353F5"/>
    <w:rsid w:val="0063541F"/>
    <w:rsid w:val="006355C2"/>
    <w:rsid w:val="006361C1"/>
    <w:rsid w:val="00636398"/>
    <w:rsid w:val="006368D3"/>
    <w:rsid w:val="0063753A"/>
    <w:rsid w:val="006375C6"/>
    <w:rsid w:val="006377EC"/>
    <w:rsid w:val="00640009"/>
    <w:rsid w:val="006400C7"/>
    <w:rsid w:val="00640116"/>
    <w:rsid w:val="006401D0"/>
    <w:rsid w:val="00640CEE"/>
    <w:rsid w:val="0064151F"/>
    <w:rsid w:val="00641533"/>
    <w:rsid w:val="00641A44"/>
    <w:rsid w:val="0064208D"/>
    <w:rsid w:val="006421E2"/>
    <w:rsid w:val="00642DA2"/>
    <w:rsid w:val="0064345C"/>
    <w:rsid w:val="00643475"/>
    <w:rsid w:val="0064396A"/>
    <w:rsid w:val="00643A60"/>
    <w:rsid w:val="0064404C"/>
    <w:rsid w:val="00645F60"/>
    <w:rsid w:val="0064624E"/>
    <w:rsid w:val="00647230"/>
    <w:rsid w:val="00650AB9"/>
    <w:rsid w:val="00650EEB"/>
    <w:rsid w:val="00651227"/>
    <w:rsid w:val="00651439"/>
    <w:rsid w:val="00651E42"/>
    <w:rsid w:val="0065228D"/>
    <w:rsid w:val="006527FB"/>
    <w:rsid w:val="00652FFC"/>
    <w:rsid w:val="00653162"/>
    <w:rsid w:val="00653583"/>
    <w:rsid w:val="00653B2B"/>
    <w:rsid w:val="00654221"/>
    <w:rsid w:val="00655733"/>
    <w:rsid w:val="00655751"/>
    <w:rsid w:val="00655ACD"/>
    <w:rsid w:val="00655F1C"/>
    <w:rsid w:val="00655FC0"/>
    <w:rsid w:val="0065609B"/>
    <w:rsid w:val="00656A92"/>
    <w:rsid w:val="00656AE0"/>
    <w:rsid w:val="00656DDE"/>
    <w:rsid w:val="00657E56"/>
    <w:rsid w:val="0066011D"/>
    <w:rsid w:val="006601C6"/>
    <w:rsid w:val="006607C0"/>
    <w:rsid w:val="006613A6"/>
    <w:rsid w:val="00661B2D"/>
    <w:rsid w:val="00661BCA"/>
    <w:rsid w:val="006623DD"/>
    <w:rsid w:val="006627A2"/>
    <w:rsid w:val="006633D7"/>
    <w:rsid w:val="006634E6"/>
    <w:rsid w:val="0066359C"/>
    <w:rsid w:val="00663BF2"/>
    <w:rsid w:val="00663C2D"/>
    <w:rsid w:val="00663E40"/>
    <w:rsid w:val="00663FA1"/>
    <w:rsid w:val="00664A3A"/>
    <w:rsid w:val="006655EE"/>
    <w:rsid w:val="006669B6"/>
    <w:rsid w:val="00666E03"/>
    <w:rsid w:val="0066738B"/>
    <w:rsid w:val="00667B8D"/>
    <w:rsid w:val="00667EE7"/>
    <w:rsid w:val="00670237"/>
    <w:rsid w:val="00670922"/>
    <w:rsid w:val="00670BE1"/>
    <w:rsid w:val="00670E9F"/>
    <w:rsid w:val="00671547"/>
    <w:rsid w:val="00671582"/>
    <w:rsid w:val="0067218F"/>
    <w:rsid w:val="00672267"/>
    <w:rsid w:val="006722F9"/>
    <w:rsid w:val="00672814"/>
    <w:rsid w:val="00672B38"/>
    <w:rsid w:val="00672CCE"/>
    <w:rsid w:val="00672F9A"/>
    <w:rsid w:val="006741D6"/>
    <w:rsid w:val="006741F2"/>
    <w:rsid w:val="006746F9"/>
    <w:rsid w:val="00674CC3"/>
    <w:rsid w:val="00675C72"/>
    <w:rsid w:val="00676901"/>
    <w:rsid w:val="0067719C"/>
    <w:rsid w:val="006771F9"/>
    <w:rsid w:val="0067767A"/>
    <w:rsid w:val="006776D7"/>
    <w:rsid w:val="006777B6"/>
    <w:rsid w:val="00680143"/>
    <w:rsid w:val="006801D5"/>
    <w:rsid w:val="0068021F"/>
    <w:rsid w:val="00680925"/>
    <w:rsid w:val="00680D2B"/>
    <w:rsid w:val="00681003"/>
    <w:rsid w:val="006817C9"/>
    <w:rsid w:val="006821D2"/>
    <w:rsid w:val="00682331"/>
    <w:rsid w:val="00682A5C"/>
    <w:rsid w:val="00682E80"/>
    <w:rsid w:val="00682EA0"/>
    <w:rsid w:val="00683094"/>
    <w:rsid w:val="00683ECE"/>
    <w:rsid w:val="00683FC1"/>
    <w:rsid w:val="00684B5D"/>
    <w:rsid w:val="00684D0F"/>
    <w:rsid w:val="00684D7B"/>
    <w:rsid w:val="0068510F"/>
    <w:rsid w:val="00685459"/>
    <w:rsid w:val="006854DF"/>
    <w:rsid w:val="006864F9"/>
    <w:rsid w:val="00686BEA"/>
    <w:rsid w:val="006874FF"/>
    <w:rsid w:val="0069099B"/>
    <w:rsid w:val="00691D35"/>
    <w:rsid w:val="00692288"/>
    <w:rsid w:val="00692947"/>
    <w:rsid w:val="00693420"/>
    <w:rsid w:val="00693EE0"/>
    <w:rsid w:val="00694CE9"/>
    <w:rsid w:val="006956A6"/>
    <w:rsid w:val="0069589F"/>
    <w:rsid w:val="00695BA8"/>
    <w:rsid w:val="00695FC2"/>
    <w:rsid w:val="0069601D"/>
    <w:rsid w:val="00696949"/>
    <w:rsid w:val="00697052"/>
    <w:rsid w:val="00697951"/>
    <w:rsid w:val="00697BAE"/>
    <w:rsid w:val="006A06AD"/>
    <w:rsid w:val="006A0A9A"/>
    <w:rsid w:val="006A1AF7"/>
    <w:rsid w:val="006A1E84"/>
    <w:rsid w:val="006A2039"/>
    <w:rsid w:val="006A27A1"/>
    <w:rsid w:val="006A282A"/>
    <w:rsid w:val="006A3A20"/>
    <w:rsid w:val="006A4602"/>
    <w:rsid w:val="006A46FB"/>
    <w:rsid w:val="006A53AA"/>
    <w:rsid w:val="006A5E28"/>
    <w:rsid w:val="006A5E37"/>
    <w:rsid w:val="006A5E99"/>
    <w:rsid w:val="006A63BF"/>
    <w:rsid w:val="006A697B"/>
    <w:rsid w:val="006A6B07"/>
    <w:rsid w:val="006A7AFF"/>
    <w:rsid w:val="006A7B1C"/>
    <w:rsid w:val="006B02F6"/>
    <w:rsid w:val="006B06EB"/>
    <w:rsid w:val="006B07F1"/>
    <w:rsid w:val="006B1816"/>
    <w:rsid w:val="006B1BE0"/>
    <w:rsid w:val="006B1E42"/>
    <w:rsid w:val="006B2099"/>
    <w:rsid w:val="006B235E"/>
    <w:rsid w:val="006B2533"/>
    <w:rsid w:val="006B27AB"/>
    <w:rsid w:val="006B27D0"/>
    <w:rsid w:val="006B29DD"/>
    <w:rsid w:val="006B31F0"/>
    <w:rsid w:val="006B32C9"/>
    <w:rsid w:val="006B353D"/>
    <w:rsid w:val="006B50CF"/>
    <w:rsid w:val="006B5460"/>
    <w:rsid w:val="006B639B"/>
    <w:rsid w:val="006B796F"/>
    <w:rsid w:val="006B7ED0"/>
    <w:rsid w:val="006C0238"/>
    <w:rsid w:val="006C03B8"/>
    <w:rsid w:val="006C100F"/>
    <w:rsid w:val="006C1EE6"/>
    <w:rsid w:val="006C1F08"/>
    <w:rsid w:val="006C2A21"/>
    <w:rsid w:val="006C2B12"/>
    <w:rsid w:val="006C2C70"/>
    <w:rsid w:val="006C2FDC"/>
    <w:rsid w:val="006C3863"/>
    <w:rsid w:val="006C38B9"/>
    <w:rsid w:val="006C39AC"/>
    <w:rsid w:val="006C4A4B"/>
    <w:rsid w:val="006C4C47"/>
    <w:rsid w:val="006C4D67"/>
    <w:rsid w:val="006C4ECD"/>
    <w:rsid w:val="006C5805"/>
    <w:rsid w:val="006C590F"/>
    <w:rsid w:val="006C5CFF"/>
    <w:rsid w:val="006C5EC9"/>
    <w:rsid w:val="006C5FDE"/>
    <w:rsid w:val="006C6059"/>
    <w:rsid w:val="006C633B"/>
    <w:rsid w:val="006C6A31"/>
    <w:rsid w:val="006C6AE0"/>
    <w:rsid w:val="006C6CF7"/>
    <w:rsid w:val="006C74A4"/>
    <w:rsid w:val="006C7522"/>
    <w:rsid w:val="006D0B1B"/>
    <w:rsid w:val="006D0B9C"/>
    <w:rsid w:val="006D1806"/>
    <w:rsid w:val="006D2406"/>
    <w:rsid w:val="006D2768"/>
    <w:rsid w:val="006D27E8"/>
    <w:rsid w:val="006D2846"/>
    <w:rsid w:val="006D338F"/>
    <w:rsid w:val="006D3AA4"/>
    <w:rsid w:val="006D3AC2"/>
    <w:rsid w:val="006D3AC9"/>
    <w:rsid w:val="006D4105"/>
    <w:rsid w:val="006D460E"/>
    <w:rsid w:val="006D46E9"/>
    <w:rsid w:val="006D587C"/>
    <w:rsid w:val="006D59C7"/>
    <w:rsid w:val="006D59F3"/>
    <w:rsid w:val="006D5C05"/>
    <w:rsid w:val="006D5D20"/>
    <w:rsid w:val="006D630F"/>
    <w:rsid w:val="006D63B3"/>
    <w:rsid w:val="006D6F08"/>
    <w:rsid w:val="006D70A5"/>
    <w:rsid w:val="006D7606"/>
    <w:rsid w:val="006D7CCE"/>
    <w:rsid w:val="006E01C9"/>
    <w:rsid w:val="006E03A1"/>
    <w:rsid w:val="006E04FE"/>
    <w:rsid w:val="006E05DF"/>
    <w:rsid w:val="006E062C"/>
    <w:rsid w:val="006E17F7"/>
    <w:rsid w:val="006E21EA"/>
    <w:rsid w:val="006E22AE"/>
    <w:rsid w:val="006E28B7"/>
    <w:rsid w:val="006E2CE3"/>
    <w:rsid w:val="006E2FB7"/>
    <w:rsid w:val="006E31BC"/>
    <w:rsid w:val="006E3310"/>
    <w:rsid w:val="006E35A5"/>
    <w:rsid w:val="006E3AC3"/>
    <w:rsid w:val="006E4512"/>
    <w:rsid w:val="006E47BC"/>
    <w:rsid w:val="006E4E39"/>
    <w:rsid w:val="006E50B5"/>
    <w:rsid w:val="006E565E"/>
    <w:rsid w:val="006E5C98"/>
    <w:rsid w:val="006E5FA3"/>
    <w:rsid w:val="006E665B"/>
    <w:rsid w:val="006E673D"/>
    <w:rsid w:val="006E6EC8"/>
    <w:rsid w:val="006E73AE"/>
    <w:rsid w:val="006E75C5"/>
    <w:rsid w:val="006E7898"/>
    <w:rsid w:val="006E7D3B"/>
    <w:rsid w:val="006E7F4F"/>
    <w:rsid w:val="006F01B6"/>
    <w:rsid w:val="006F0C31"/>
    <w:rsid w:val="006F1B70"/>
    <w:rsid w:val="006F1E38"/>
    <w:rsid w:val="006F2117"/>
    <w:rsid w:val="006F2235"/>
    <w:rsid w:val="006F263E"/>
    <w:rsid w:val="006F2DD7"/>
    <w:rsid w:val="006F341D"/>
    <w:rsid w:val="006F3931"/>
    <w:rsid w:val="006F3CDE"/>
    <w:rsid w:val="006F415D"/>
    <w:rsid w:val="006F4222"/>
    <w:rsid w:val="006F4344"/>
    <w:rsid w:val="006F4809"/>
    <w:rsid w:val="006F4D8E"/>
    <w:rsid w:val="006F50BB"/>
    <w:rsid w:val="006F51DD"/>
    <w:rsid w:val="006F5639"/>
    <w:rsid w:val="006F58D4"/>
    <w:rsid w:val="006F5AF6"/>
    <w:rsid w:val="006F5C2C"/>
    <w:rsid w:val="006F6843"/>
    <w:rsid w:val="006F6A00"/>
    <w:rsid w:val="006F74C2"/>
    <w:rsid w:val="006F794B"/>
    <w:rsid w:val="006F7E6F"/>
    <w:rsid w:val="00700F32"/>
    <w:rsid w:val="00701BC8"/>
    <w:rsid w:val="00701EAD"/>
    <w:rsid w:val="00701FE4"/>
    <w:rsid w:val="00702B6B"/>
    <w:rsid w:val="0070327E"/>
    <w:rsid w:val="0070346E"/>
    <w:rsid w:val="00703687"/>
    <w:rsid w:val="00704AC6"/>
    <w:rsid w:val="00704EDB"/>
    <w:rsid w:val="0070537F"/>
    <w:rsid w:val="007055C7"/>
    <w:rsid w:val="007057B5"/>
    <w:rsid w:val="00705A56"/>
    <w:rsid w:val="00705C5D"/>
    <w:rsid w:val="00706101"/>
    <w:rsid w:val="0070640D"/>
    <w:rsid w:val="0070658A"/>
    <w:rsid w:val="00707072"/>
    <w:rsid w:val="0070723A"/>
    <w:rsid w:val="00707D61"/>
    <w:rsid w:val="00707F10"/>
    <w:rsid w:val="007116B4"/>
    <w:rsid w:val="007117E0"/>
    <w:rsid w:val="00711FF0"/>
    <w:rsid w:val="00712287"/>
    <w:rsid w:val="00712772"/>
    <w:rsid w:val="00712775"/>
    <w:rsid w:val="00712882"/>
    <w:rsid w:val="0071291B"/>
    <w:rsid w:val="00712C65"/>
    <w:rsid w:val="00713308"/>
    <w:rsid w:val="00713B4C"/>
    <w:rsid w:val="007142F8"/>
    <w:rsid w:val="007145B7"/>
    <w:rsid w:val="007148D3"/>
    <w:rsid w:val="00715B9A"/>
    <w:rsid w:val="00715DF5"/>
    <w:rsid w:val="007160F6"/>
    <w:rsid w:val="00716359"/>
    <w:rsid w:val="00716977"/>
    <w:rsid w:val="00716D9C"/>
    <w:rsid w:val="007172A4"/>
    <w:rsid w:val="007174A9"/>
    <w:rsid w:val="00717D52"/>
    <w:rsid w:val="00717EC8"/>
    <w:rsid w:val="00720129"/>
    <w:rsid w:val="0072029C"/>
    <w:rsid w:val="007207E0"/>
    <w:rsid w:val="00720A29"/>
    <w:rsid w:val="00720D6E"/>
    <w:rsid w:val="00720E14"/>
    <w:rsid w:val="00720FB2"/>
    <w:rsid w:val="00721593"/>
    <w:rsid w:val="007217B4"/>
    <w:rsid w:val="00722042"/>
    <w:rsid w:val="00722ED3"/>
    <w:rsid w:val="007231C6"/>
    <w:rsid w:val="00723284"/>
    <w:rsid w:val="0072359E"/>
    <w:rsid w:val="0072441E"/>
    <w:rsid w:val="007255D2"/>
    <w:rsid w:val="00725CDF"/>
    <w:rsid w:val="00726422"/>
    <w:rsid w:val="00726EA6"/>
    <w:rsid w:val="00727208"/>
    <w:rsid w:val="0072766F"/>
    <w:rsid w:val="00727680"/>
    <w:rsid w:val="00727BE1"/>
    <w:rsid w:val="00727EC3"/>
    <w:rsid w:val="007301DD"/>
    <w:rsid w:val="00730860"/>
    <w:rsid w:val="00731E32"/>
    <w:rsid w:val="00733BDE"/>
    <w:rsid w:val="00734874"/>
    <w:rsid w:val="007348B1"/>
    <w:rsid w:val="00734B23"/>
    <w:rsid w:val="007356CD"/>
    <w:rsid w:val="007358ED"/>
    <w:rsid w:val="007361C8"/>
    <w:rsid w:val="007362A6"/>
    <w:rsid w:val="00736657"/>
    <w:rsid w:val="0073666A"/>
    <w:rsid w:val="00736D7D"/>
    <w:rsid w:val="00737F7B"/>
    <w:rsid w:val="00740E58"/>
    <w:rsid w:val="00740F0B"/>
    <w:rsid w:val="0074211F"/>
    <w:rsid w:val="007422EF"/>
    <w:rsid w:val="007429DC"/>
    <w:rsid w:val="00742A0C"/>
    <w:rsid w:val="00743E60"/>
    <w:rsid w:val="00744007"/>
    <w:rsid w:val="00744376"/>
    <w:rsid w:val="007445A0"/>
    <w:rsid w:val="007448FE"/>
    <w:rsid w:val="0074524B"/>
    <w:rsid w:val="007455B1"/>
    <w:rsid w:val="00745C9E"/>
    <w:rsid w:val="00746B70"/>
    <w:rsid w:val="007474EC"/>
    <w:rsid w:val="00747BA4"/>
    <w:rsid w:val="00747D8B"/>
    <w:rsid w:val="00750FA1"/>
    <w:rsid w:val="00751228"/>
    <w:rsid w:val="007515ED"/>
    <w:rsid w:val="0075190A"/>
    <w:rsid w:val="00752885"/>
    <w:rsid w:val="007529C3"/>
    <w:rsid w:val="00752A24"/>
    <w:rsid w:val="00753850"/>
    <w:rsid w:val="00754966"/>
    <w:rsid w:val="00754C5E"/>
    <w:rsid w:val="007552B3"/>
    <w:rsid w:val="00755349"/>
    <w:rsid w:val="007556C9"/>
    <w:rsid w:val="007560FD"/>
    <w:rsid w:val="0075619E"/>
    <w:rsid w:val="0075634C"/>
    <w:rsid w:val="007571E1"/>
    <w:rsid w:val="0075720C"/>
    <w:rsid w:val="00757334"/>
    <w:rsid w:val="00757633"/>
    <w:rsid w:val="00757746"/>
    <w:rsid w:val="0076023F"/>
    <w:rsid w:val="007604B2"/>
    <w:rsid w:val="007609FA"/>
    <w:rsid w:val="007616B3"/>
    <w:rsid w:val="00761953"/>
    <w:rsid w:val="00761E43"/>
    <w:rsid w:val="007630EA"/>
    <w:rsid w:val="00763A6D"/>
    <w:rsid w:val="00763E06"/>
    <w:rsid w:val="00764FBD"/>
    <w:rsid w:val="00765281"/>
    <w:rsid w:val="00765381"/>
    <w:rsid w:val="007658A5"/>
    <w:rsid w:val="00765AEE"/>
    <w:rsid w:val="00765B0D"/>
    <w:rsid w:val="00765BBF"/>
    <w:rsid w:val="007662AD"/>
    <w:rsid w:val="00766BAD"/>
    <w:rsid w:val="00766E35"/>
    <w:rsid w:val="00767266"/>
    <w:rsid w:val="007677B5"/>
    <w:rsid w:val="0077013A"/>
    <w:rsid w:val="00770154"/>
    <w:rsid w:val="00771219"/>
    <w:rsid w:val="007714EB"/>
    <w:rsid w:val="00772534"/>
    <w:rsid w:val="00772584"/>
    <w:rsid w:val="00772EAF"/>
    <w:rsid w:val="007730BD"/>
    <w:rsid w:val="00773531"/>
    <w:rsid w:val="00773807"/>
    <w:rsid w:val="00773879"/>
    <w:rsid w:val="00773DFA"/>
    <w:rsid w:val="0077428B"/>
    <w:rsid w:val="007755F2"/>
    <w:rsid w:val="007757B1"/>
    <w:rsid w:val="007762C9"/>
    <w:rsid w:val="00776800"/>
    <w:rsid w:val="00776971"/>
    <w:rsid w:val="00777396"/>
    <w:rsid w:val="00777B08"/>
    <w:rsid w:val="00777CEB"/>
    <w:rsid w:val="00777D00"/>
    <w:rsid w:val="007802A7"/>
    <w:rsid w:val="00780462"/>
    <w:rsid w:val="00780D5D"/>
    <w:rsid w:val="007813B7"/>
    <w:rsid w:val="0078177E"/>
    <w:rsid w:val="00782881"/>
    <w:rsid w:val="00782B37"/>
    <w:rsid w:val="00782D5B"/>
    <w:rsid w:val="00782FB4"/>
    <w:rsid w:val="00782FC9"/>
    <w:rsid w:val="00783032"/>
    <w:rsid w:val="0078304C"/>
    <w:rsid w:val="00783102"/>
    <w:rsid w:val="0078315C"/>
    <w:rsid w:val="00783673"/>
    <w:rsid w:val="00783E02"/>
    <w:rsid w:val="00785490"/>
    <w:rsid w:val="007868B9"/>
    <w:rsid w:val="00786B35"/>
    <w:rsid w:val="00786B46"/>
    <w:rsid w:val="00786CB8"/>
    <w:rsid w:val="00786FAC"/>
    <w:rsid w:val="007875D4"/>
    <w:rsid w:val="00787CEA"/>
    <w:rsid w:val="0079005B"/>
    <w:rsid w:val="007903B3"/>
    <w:rsid w:val="00790AAA"/>
    <w:rsid w:val="00790B0C"/>
    <w:rsid w:val="00790E4F"/>
    <w:rsid w:val="00791088"/>
    <w:rsid w:val="00791950"/>
    <w:rsid w:val="00792412"/>
    <w:rsid w:val="007925EA"/>
    <w:rsid w:val="0079312C"/>
    <w:rsid w:val="00793245"/>
    <w:rsid w:val="0079384E"/>
    <w:rsid w:val="00793CD8"/>
    <w:rsid w:val="007941EF"/>
    <w:rsid w:val="00795277"/>
    <w:rsid w:val="007957D7"/>
    <w:rsid w:val="007958D5"/>
    <w:rsid w:val="007959F1"/>
    <w:rsid w:val="00795AE2"/>
    <w:rsid w:val="00795C92"/>
    <w:rsid w:val="00795E6B"/>
    <w:rsid w:val="00795F6F"/>
    <w:rsid w:val="00796231"/>
    <w:rsid w:val="007963B9"/>
    <w:rsid w:val="00796F14"/>
    <w:rsid w:val="007970C9"/>
    <w:rsid w:val="00797F56"/>
    <w:rsid w:val="007A0BDD"/>
    <w:rsid w:val="007A1CB3"/>
    <w:rsid w:val="007A2CF7"/>
    <w:rsid w:val="007A306F"/>
    <w:rsid w:val="007A3472"/>
    <w:rsid w:val="007A3C8F"/>
    <w:rsid w:val="007A4023"/>
    <w:rsid w:val="007A43A6"/>
    <w:rsid w:val="007A4A85"/>
    <w:rsid w:val="007A55EF"/>
    <w:rsid w:val="007A58A6"/>
    <w:rsid w:val="007A6600"/>
    <w:rsid w:val="007A7202"/>
    <w:rsid w:val="007A7354"/>
    <w:rsid w:val="007A7A3D"/>
    <w:rsid w:val="007A7C57"/>
    <w:rsid w:val="007B0C78"/>
    <w:rsid w:val="007B1199"/>
    <w:rsid w:val="007B15A8"/>
    <w:rsid w:val="007B15C9"/>
    <w:rsid w:val="007B1C2B"/>
    <w:rsid w:val="007B27C6"/>
    <w:rsid w:val="007B2F2C"/>
    <w:rsid w:val="007B3702"/>
    <w:rsid w:val="007B3905"/>
    <w:rsid w:val="007B3D2D"/>
    <w:rsid w:val="007B4E76"/>
    <w:rsid w:val="007B4EB4"/>
    <w:rsid w:val="007B50AE"/>
    <w:rsid w:val="007B51DF"/>
    <w:rsid w:val="007B55AC"/>
    <w:rsid w:val="007B6E86"/>
    <w:rsid w:val="007B6FFF"/>
    <w:rsid w:val="007B7672"/>
    <w:rsid w:val="007C05DD"/>
    <w:rsid w:val="007C0ACB"/>
    <w:rsid w:val="007C0E11"/>
    <w:rsid w:val="007C1341"/>
    <w:rsid w:val="007C13ED"/>
    <w:rsid w:val="007C1EE8"/>
    <w:rsid w:val="007C20F6"/>
    <w:rsid w:val="007C2E19"/>
    <w:rsid w:val="007C309A"/>
    <w:rsid w:val="007C3D18"/>
    <w:rsid w:val="007C3E73"/>
    <w:rsid w:val="007C47C9"/>
    <w:rsid w:val="007C4DA2"/>
    <w:rsid w:val="007C60BF"/>
    <w:rsid w:val="007C6A07"/>
    <w:rsid w:val="007C71F3"/>
    <w:rsid w:val="007C7350"/>
    <w:rsid w:val="007C75A1"/>
    <w:rsid w:val="007C77A5"/>
    <w:rsid w:val="007D0457"/>
    <w:rsid w:val="007D04E5"/>
    <w:rsid w:val="007D0EAF"/>
    <w:rsid w:val="007D1027"/>
    <w:rsid w:val="007D137B"/>
    <w:rsid w:val="007D1FCB"/>
    <w:rsid w:val="007D1FFB"/>
    <w:rsid w:val="007D29F2"/>
    <w:rsid w:val="007D2EA2"/>
    <w:rsid w:val="007D3269"/>
    <w:rsid w:val="007D347F"/>
    <w:rsid w:val="007D3660"/>
    <w:rsid w:val="007D3C1E"/>
    <w:rsid w:val="007D40BD"/>
    <w:rsid w:val="007D4892"/>
    <w:rsid w:val="007D5309"/>
    <w:rsid w:val="007D58B4"/>
    <w:rsid w:val="007D5901"/>
    <w:rsid w:val="007D59FE"/>
    <w:rsid w:val="007D5A59"/>
    <w:rsid w:val="007D62AF"/>
    <w:rsid w:val="007D632D"/>
    <w:rsid w:val="007D6E5F"/>
    <w:rsid w:val="007D7526"/>
    <w:rsid w:val="007D763B"/>
    <w:rsid w:val="007E0364"/>
    <w:rsid w:val="007E0580"/>
    <w:rsid w:val="007E0B55"/>
    <w:rsid w:val="007E150A"/>
    <w:rsid w:val="007E16AA"/>
    <w:rsid w:val="007E28DA"/>
    <w:rsid w:val="007E342F"/>
    <w:rsid w:val="007E3855"/>
    <w:rsid w:val="007E403B"/>
    <w:rsid w:val="007E4345"/>
    <w:rsid w:val="007E4610"/>
    <w:rsid w:val="007E4715"/>
    <w:rsid w:val="007E4B03"/>
    <w:rsid w:val="007E4B60"/>
    <w:rsid w:val="007E505B"/>
    <w:rsid w:val="007E50E4"/>
    <w:rsid w:val="007E53C3"/>
    <w:rsid w:val="007E5A6A"/>
    <w:rsid w:val="007E5C17"/>
    <w:rsid w:val="007E6359"/>
    <w:rsid w:val="007E6C28"/>
    <w:rsid w:val="007E6D14"/>
    <w:rsid w:val="007E6EA4"/>
    <w:rsid w:val="007E6F09"/>
    <w:rsid w:val="007E7091"/>
    <w:rsid w:val="007E70BB"/>
    <w:rsid w:val="007E7521"/>
    <w:rsid w:val="007F03D1"/>
    <w:rsid w:val="007F0B67"/>
    <w:rsid w:val="007F0EAE"/>
    <w:rsid w:val="007F1388"/>
    <w:rsid w:val="007F1713"/>
    <w:rsid w:val="007F1D05"/>
    <w:rsid w:val="007F23AC"/>
    <w:rsid w:val="007F3056"/>
    <w:rsid w:val="007F30B7"/>
    <w:rsid w:val="007F31D4"/>
    <w:rsid w:val="007F3AD7"/>
    <w:rsid w:val="007F49C8"/>
    <w:rsid w:val="007F5CDD"/>
    <w:rsid w:val="007F5D6F"/>
    <w:rsid w:val="007F6B18"/>
    <w:rsid w:val="00800FF0"/>
    <w:rsid w:val="00801259"/>
    <w:rsid w:val="008019AB"/>
    <w:rsid w:val="00801AAC"/>
    <w:rsid w:val="00801B94"/>
    <w:rsid w:val="0080223B"/>
    <w:rsid w:val="00802E78"/>
    <w:rsid w:val="00803EAA"/>
    <w:rsid w:val="00803FAE"/>
    <w:rsid w:val="00804019"/>
    <w:rsid w:val="0080409E"/>
    <w:rsid w:val="00804745"/>
    <w:rsid w:val="0080481B"/>
    <w:rsid w:val="0080503E"/>
    <w:rsid w:val="00805290"/>
    <w:rsid w:val="0080573A"/>
    <w:rsid w:val="0080587D"/>
    <w:rsid w:val="0080605F"/>
    <w:rsid w:val="008060AD"/>
    <w:rsid w:val="00807786"/>
    <w:rsid w:val="00810944"/>
    <w:rsid w:val="00810C88"/>
    <w:rsid w:val="00811FCB"/>
    <w:rsid w:val="00812E15"/>
    <w:rsid w:val="00812FA4"/>
    <w:rsid w:val="008130E1"/>
    <w:rsid w:val="008130F9"/>
    <w:rsid w:val="008132E5"/>
    <w:rsid w:val="00813436"/>
    <w:rsid w:val="00815273"/>
    <w:rsid w:val="00815659"/>
    <w:rsid w:val="008158D6"/>
    <w:rsid w:val="0081605E"/>
    <w:rsid w:val="008161F8"/>
    <w:rsid w:val="00817196"/>
    <w:rsid w:val="00817A92"/>
    <w:rsid w:val="008204E5"/>
    <w:rsid w:val="00820834"/>
    <w:rsid w:val="00820A73"/>
    <w:rsid w:val="0082124D"/>
    <w:rsid w:val="00821DDA"/>
    <w:rsid w:val="00821EFC"/>
    <w:rsid w:val="00821F34"/>
    <w:rsid w:val="00822A3A"/>
    <w:rsid w:val="008235DB"/>
    <w:rsid w:val="00824319"/>
    <w:rsid w:val="00824AB4"/>
    <w:rsid w:val="00824B02"/>
    <w:rsid w:val="00825C42"/>
    <w:rsid w:val="00825D25"/>
    <w:rsid w:val="008265B7"/>
    <w:rsid w:val="00826F0F"/>
    <w:rsid w:val="0082755A"/>
    <w:rsid w:val="00827761"/>
    <w:rsid w:val="00827B4A"/>
    <w:rsid w:val="00827B85"/>
    <w:rsid w:val="00827D6F"/>
    <w:rsid w:val="008309A2"/>
    <w:rsid w:val="00831DFA"/>
    <w:rsid w:val="00832376"/>
    <w:rsid w:val="00832794"/>
    <w:rsid w:val="00832848"/>
    <w:rsid w:val="00832C4C"/>
    <w:rsid w:val="0083321F"/>
    <w:rsid w:val="00833CBB"/>
    <w:rsid w:val="00833DE0"/>
    <w:rsid w:val="00834B41"/>
    <w:rsid w:val="00834E03"/>
    <w:rsid w:val="0083511D"/>
    <w:rsid w:val="008359E6"/>
    <w:rsid w:val="008362FC"/>
    <w:rsid w:val="00836307"/>
    <w:rsid w:val="0083733B"/>
    <w:rsid w:val="008376AC"/>
    <w:rsid w:val="00837D05"/>
    <w:rsid w:val="00837EDA"/>
    <w:rsid w:val="00837F6B"/>
    <w:rsid w:val="0084044A"/>
    <w:rsid w:val="008407DD"/>
    <w:rsid w:val="00840E28"/>
    <w:rsid w:val="0084177F"/>
    <w:rsid w:val="00841D38"/>
    <w:rsid w:val="00842225"/>
    <w:rsid w:val="0084436A"/>
    <w:rsid w:val="008443D3"/>
    <w:rsid w:val="008444E8"/>
    <w:rsid w:val="00844E80"/>
    <w:rsid w:val="00845A39"/>
    <w:rsid w:val="00845B06"/>
    <w:rsid w:val="00846FE7"/>
    <w:rsid w:val="00847424"/>
    <w:rsid w:val="00847574"/>
    <w:rsid w:val="0084761B"/>
    <w:rsid w:val="008477CD"/>
    <w:rsid w:val="00847870"/>
    <w:rsid w:val="008479B5"/>
    <w:rsid w:val="00847E30"/>
    <w:rsid w:val="00850CEC"/>
    <w:rsid w:val="00852C9F"/>
    <w:rsid w:val="00854A60"/>
    <w:rsid w:val="00855B06"/>
    <w:rsid w:val="0085626F"/>
    <w:rsid w:val="00856911"/>
    <w:rsid w:val="00856917"/>
    <w:rsid w:val="00856B1D"/>
    <w:rsid w:val="00856BA4"/>
    <w:rsid w:val="00857C3A"/>
    <w:rsid w:val="00857E8D"/>
    <w:rsid w:val="00857F60"/>
    <w:rsid w:val="008609E0"/>
    <w:rsid w:val="00862397"/>
    <w:rsid w:val="0086251D"/>
    <w:rsid w:val="0086325B"/>
    <w:rsid w:val="00863435"/>
    <w:rsid w:val="00863F02"/>
    <w:rsid w:val="00866A86"/>
    <w:rsid w:val="008677FD"/>
    <w:rsid w:val="00867F7D"/>
    <w:rsid w:val="00867F91"/>
    <w:rsid w:val="00870579"/>
    <w:rsid w:val="008706D4"/>
    <w:rsid w:val="00870997"/>
    <w:rsid w:val="00870F8A"/>
    <w:rsid w:val="0087129E"/>
    <w:rsid w:val="0087143B"/>
    <w:rsid w:val="00871527"/>
    <w:rsid w:val="008719A4"/>
    <w:rsid w:val="00871D23"/>
    <w:rsid w:val="00871F8C"/>
    <w:rsid w:val="0087287E"/>
    <w:rsid w:val="008736CA"/>
    <w:rsid w:val="00873732"/>
    <w:rsid w:val="00873D37"/>
    <w:rsid w:val="00873F28"/>
    <w:rsid w:val="0087429E"/>
    <w:rsid w:val="00874312"/>
    <w:rsid w:val="0087437C"/>
    <w:rsid w:val="00874816"/>
    <w:rsid w:val="00875032"/>
    <w:rsid w:val="00875CD7"/>
    <w:rsid w:val="00875E97"/>
    <w:rsid w:val="0087621E"/>
    <w:rsid w:val="008763F0"/>
    <w:rsid w:val="00876466"/>
    <w:rsid w:val="0087675B"/>
    <w:rsid w:val="00876B4D"/>
    <w:rsid w:val="00876F0A"/>
    <w:rsid w:val="0087707E"/>
    <w:rsid w:val="00877265"/>
    <w:rsid w:val="00877D05"/>
    <w:rsid w:val="00877DB2"/>
    <w:rsid w:val="00877EF3"/>
    <w:rsid w:val="00877F18"/>
    <w:rsid w:val="008804BF"/>
    <w:rsid w:val="00880622"/>
    <w:rsid w:val="00880810"/>
    <w:rsid w:val="00881625"/>
    <w:rsid w:val="00882D5D"/>
    <w:rsid w:val="008833F5"/>
    <w:rsid w:val="008833FB"/>
    <w:rsid w:val="00883AAB"/>
    <w:rsid w:val="00883BD1"/>
    <w:rsid w:val="0088401E"/>
    <w:rsid w:val="008840EF"/>
    <w:rsid w:val="008842A1"/>
    <w:rsid w:val="008843E9"/>
    <w:rsid w:val="00885E87"/>
    <w:rsid w:val="00886800"/>
    <w:rsid w:val="00890432"/>
    <w:rsid w:val="00890571"/>
    <w:rsid w:val="00890960"/>
    <w:rsid w:val="00890AD4"/>
    <w:rsid w:val="00890DC7"/>
    <w:rsid w:val="00890E4C"/>
    <w:rsid w:val="00890EBA"/>
    <w:rsid w:val="0089119A"/>
    <w:rsid w:val="00892215"/>
    <w:rsid w:val="008926DE"/>
    <w:rsid w:val="00892722"/>
    <w:rsid w:val="00892BC9"/>
    <w:rsid w:val="00892DD2"/>
    <w:rsid w:val="00892E4B"/>
    <w:rsid w:val="0089312C"/>
    <w:rsid w:val="00893BB0"/>
    <w:rsid w:val="00893E09"/>
    <w:rsid w:val="00893EF3"/>
    <w:rsid w:val="00894419"/>
    <w:rsid w:val="00894594"/>
    <w:rsid w:val="0089460D"/>
    <w:rsid w:val="00894A88"/>
    <w:rsid w:val="00894AA9"/>
    <w:rsid w:val="00894D6D"/>
    <w:rsid w:val="0089508A"/>
    <w:rsid w:val="0089529C"/>
    <w:rsid w:val="00895386"/>
    <w:rsid w:val="00895B85"/>
    <w:rsid w:val="00896A80"/>
    <w:rsid w:val="00896F34"/>
    <w:rsid w:val="0089724F"/>
    <w:rsid w:val="008A041D"/>
    <w:rsid w:val="008A06FA"/>
    <w:rsid w:val="008A1C20"/>
    <w:rsid w:val="008A21F2"/>
    <w:rsid w:val="008A21FF"/>
    <w:rsid w:val="008A2657"/>
    <w:rsid w:val="008A2857"/>
    <w:rsid w:val="008A2CE2"/>
    <w:rsid w:val="008A30AC"/>
    <w:rsid w:val="008A4052"/>
    <w:rsid w:val="008A44B8"/>
    <w:rsid w:val="008A467D"/>
    <w:rsid w:val="008A4C42"/>
    <w:rsid w:val="008A5094"/>
    <w:rsid w:val="008A51A8"/>
    <w:rsid w:val="008A5206"/>
    <w:rsid w:val="008A54C7"/>
    <w:rsid w:val="008A61A8"/>
    <w:rsid w:val="008A6602"/>
    <w:rsid w:val="008A6828"/>
    <w:rsid w:val="008A6EFE"/>
    <w:rsid w:val="008A7415"/>
    <w:rsid w:val="008A77D8"/>
    <w:rsid w:val="008A781B"/>
    <w:rsid w:val="008A7B95"/>
    <w:rsid w:val="008A7F00"/>
    <w:rsid w:val="008A7FFA"/>
    <w:rsid w:val="008B0483"/>
    <w:rsid w:val="008B120C"/>
    <w:rsid w:val="008B1B00"/>
    <w:rsid w:val="008B2996"/>
    <w:rsid w:val="008B2D09"/>
    <w:rsid w:val="008B2E71"/>
    <w:rsid w:val="008B4039"/>
    <w:rsid w:val="008B4748"/>
    <w:rsid w:val="008B48C0"/>
    <w:rsid w:val="008B4C59"/>
    <w:rsid w:val="008B515C"/>
    <w:rsid w:val="008B51A0"/>
    <w:rsid w:val="008B51C6"/>
    <w:rsid w:val="008B592A"/>
    <w:rsid w:val="008B5CE9"/>
    <w:rsid w:val="008B5DC6"/>
    <w:rsid w:val="008B64C4"/>
    <w:rsid w:val="008B6712"/>
    <w:rsid w:val="008B688E"/>
    <w:rsid w:val="008B70F0"/>
    <w:rsid w:val="008B7155"/>
    <w:rsid w:val="008B7B5C"/>
    <w:rsid w:val="008B7D6F"/>
    <w:rsid w:val="008C019F"/>
    <w:rsid w:val="008C0613"/>
    <w:rsid w:val="008C0C99"/>
    <w:rsid w:val="008C1588"/>
    <w:rsid w:val="008C16F3"/>
    <w:rsid w:val="008C18D4"/>
    <w:rsid w:val="008C2017"/>
    <w:rsid w:val="008C256E"/>
    <w:rsid w:val="008C2AA7"/>
    <w:rsid w:val="008C38C7"/>
    <w:rsid w:val="008C3E7B"/>
    <w:rsid w:val="008C42F8"/>
    <w:rsid w:val="008C43CC"/>
    <w:rsid w:val="008C45E3"/>
    <w:rsid w:val="008C4621"/>
    <w:rsid w:val="008C4958"/>
    <w:rsid w:val="008C4BAA"/>
    <w:rsid w:val="008C4C64"/>
    <w:rsid w:val="008C55AE"/>
    <w:rsid w:val="008C63CD"/>
    <w:rsid w:val="008C6AE8"/>
    <w:rsid w:val="008C6D30"/>
    <w:rsid w:val="008C6DCD"/>
    <w:rsid w:val="008C74F6"/>
    <w:rsid w:val="008C7573"/>
    <w:rsid w:val="008D06CC"/>
    <w:rsid w:val="008D0A60"/>
    <w:rsid w:val="008D0C67"/>
    <w:rsid w:val="008D17F8"/>
    <w:rsid w:val="008D2874"/>
    <w:rsid w:val="008D2EF8"/>
    <w:rsid w:val="008D337A"/>
    <w:rsid w:val="008D3477"/>
    <w:rsid w:val="008D34F1"/>
    <w:rsid w:val="008D395B"/>
    <w:rsid w:val="008D39D8"/>
    <w:rsid w:val="008D4448"/>
    <w:rsid w:val="008D4B3C"/>
    <w:rsid w:val="008D4BF2"/>
    <w:rsid w:val="008D500F"/>
    <w:rsid w:val="008D5539"/>
    <w:rsid w:val="008D57F4"/>
    <w:rsid w:val="008D5CCD"/>
    <w:rsid w:val="008D6737"/>
    <w:rsid w:val="008D6AD5"/>
    <w:rsid w:val="008D6D1A"/>
    <w:rsid w:val="008E065E"/>
    <w:rsid w:val="008E06F5"/>
    <w:rsid w:val="008E07DC"/>
    <w:rsid w:val="008E0927"/>
    <w:rsid w:val="008E0C85"/>
    <w:rsid w:val="008E0F80"/>
    <w:rsid w:val="008E10BA"/>
    <w:rsid w:val="008E159E"/>
    <w:rsid w:val="008E1723"/>
    <w:rsid w:val="008E1909"/>
    <w:rsid w:val="008E1AA5"/>
    <w:rsid w:val="008E1D70"/>
    <w:rsid w:val="008E2FF6"/>
    <w:rsid w:val="008E3FB3"/>
    <w:rsid w:val="008E42B0"/>
    <w:rsid w:val="008E482B"/>
    <w:rsid w:val="008E4CA5"/>
    <w:rsid w:val="008E5FD1"/>
    <w:rsid w:val="008E6605"/>
    <w:rsid w:val="008F10E9"/>
    <w:rsid w:val="008F1A19"/>
    <w:rsid w:val="008F1C35"/>
    <w:rsid w:val="008F1CF9"/>
    <w:rsid w:val="008F1D4D"/>
    <w:rsid w:val="008F1EAB"/>
    <w:rsid w:val="008F203D"/>
    <w:rsid w:val="008F32C3"/>
    <w:rsid w:val="008F33DC"/>
    <w:rsid w:val="008F3989"/>
    <w:rsid w:val="008F3DA0"/>
    <w:rsid w:val="008F45A9"/>
    <w:rsid w:val="008F477F"/>
    <w:rsid w:val="008F681B"/>
    <w:rsid w:val="008F6FD2"/>
    <w:rsid w:val="008F7374"/>
    <w:rsid w:val="009001A6"/>
    <w:rsid w:val="00900801"/>
    <w:rsid w:val="00900AAC"/>
    <w:rsid w:val="00900F22"/>
    <w:rsid w:val="009013D1"/>
    <w:rsid w:val="00901F29"/>
    <w:rsid w:val="009020AD"/>
    <w:rsid w:val="009021F6"/>
    <w:rsid w:val="00902216"/>
    <w:rsid w:val="00902350"/>
    <w:rsid w:val="00902A9A"/>
    <w:rsid w:val="0090336B"/>
    <w:rsid w:val="00903A3A"/>
    <w:rsid w:val="00904510"/>
    <w:rsid w:val="009053AA"/>
    <w:rsid w:val="00906939"/>
    <w:rsid w:val="009069F6"/>
    <w:rsid w:val="009075DE"/>
    <w:rsid w:val="0091019E"/>
    <w:rsid w:val="00910B7D"/>
    <w:rsid w:val="00911503"/>
    <w:rsid w:val="00911DFB"/>
    <w:rsid w:val="009124D3"/>
    <w:rsid w:val="00912FC7"/>
    <w:rsid w:val="009139D9"/>
    <w:rsid w:val="00914178"/>
    <w:rsid w:val="00914AD8"/>
    <w:rsid w:val="009154AA"/>
    <w:rsid w:val="00915975"/>
    <w:rsid w:val="00916079"/>
    <w:rsid w:val="00916569"/>
    <w:rsid w:val="0091692E"/>
    <w:rsid w:val="00917948"/>
    <w:rsid w:val="00917CE9"/>
    <w:rsid w:val="00920A5E"/>
    <w:rsid w:val="00920BF2"/>
    <w:rsid w:val="00920E7D"/>
    <w:rsid w:val="009213F7"/>
    <w:rsid w:val="009215F7"/>
    <w:rsid w:val="0092160C"/>
    <w:rsid w:val="0092163F"/>
    <w:rsid w:val="00921C62"/>
    <w:rsid w:val="00922010"/>
    <w:rsid w:val="0092236B"/>
    <w:rsid w:val="00922796"/>
    <w:rsid w:val="00922B0A"/>
    <w:rsid w:val="00922B4B"/>
    <w:rsid w:val="00922B9C"/>
    <w:rsid w:val="00922E34"/>
    <w:rsid w:val="009245BB"/>
    <w:rsid w:val="00925110"/>
    <w:rsid w:val="00927868"/>
    <w:rsid w:val="009279D3"/>
    <w:rsid w:val="00927B3F"/>
    <w:rsid w:val="00930CCF"/>
    <w:rsid w:val="00930E68"/>
    <w:rsid w:val="00931148"/>
    <w:rsid w:val="0093117F"/>
    <w:rsid w:val="00931AFB"/>
    <w:rsid w:val="00931BD9"/>
    <w:rsid w:val="00932D0C"/>
    <w:rsid w:val="009335EE"/>
    <w:rsid w:val="009336BF"/>
    <w:rsid w:val="00933CC1"/>
    <w:rsid w:val="00936731"/>
    <w:rsid w:val="009368F3"/>
    <w:rsid w:val="00936EA7"/>
    <w:rsid w:val="009376C1"/>
    <w:rsid w:val="00937DFF"/>
    <w:rsid w:val="00940E12"/>
    <w:rsid w:val="009411FC"/>
    <w:rsid w:val="00941636"/>
    <w:rsid w:val="00941B38"/>
    <w:rsid w:val="00941D93"/>
    <w:rsid w:val="009424D7"/>
    <w:rsid w:val="00943742"/>
    <w:rsid w:val="00943820"/>
    <w:rsid w:val="00943A7D"/>
    <w:rsid w:val="00943CC2"/>
    <w:rsid w:val="00943D22"/>
    <w:rsid w:val="00943F86"/>
    <w:rsid w:val="00944231"/>
    <w:rsid w:val="00944BC4"/>
    <w:rsid w:val="00945497"/>
    <w:rsid w:val="009455FC"/>
    <w:rsid w:val="00945C05"/>
    <w:rsid w:val="00945C1F"/>
    <w:rsid w:val="009460AC"/>
    <w:rsid w:val="00946676"/>
    <w:rsid w:val="00946945"/>
    <w:rsid w:val="009469F8"/>
    <w:rsid w:val="009474F2"/>
    <w:rsid w:val="009476DE"/>
    <w:rsid w:val="00947713"/>
    <w:rsid w:val="00950BC2"/>
    <w:rsid w:val="00950DE7"/>
    <w:rsid w:val="00951151"/>
    <w:rsid w:val="0095209A"/>
    <w:rsid w:val="0095226F"/>
    <w:rsid w:val="00952F71"/>
    <w:rsid w:val="009533E3"/>
    <w:rsid w:val="00953454"/>
    <w:rsid w:val="00953920"/>
    <w:rsid w:val="00953D47"/>
    <w:rsid w:val="0095403A"/>
    <w:rsid w:val="00954F4F"/>
    <w:rsid w:val="00955BA3"/>
    <w:rsid w:val="0095681E"/>
    <w:rsid w:val="00956EFA"/>
    <w:rsid w:val="009572D4"/>
    <w:rsid w:val="0095766C"/>
    <w:rsid w:val="009605EB"/>
    <w:rsid w:val="00960696"/>
    <w:rsid w:val="0096139B"/>
    <w:rsid w:val="009613CD"/>
    <w:rsid w:val="009616F9"/>
    <w:rsid w:val="0096178B"/>
    <w:rsid w:val="00961921"/>
    <w:rsid w:val="00961D6E"/>
    <w:rsid w:val="00962DAC"/>
    <w:rsid w:val="00962EB9"/>
    <w:rsid w:val="00963322"/>
    <w:rsid w:val="00963438"/>
    <w:rsid w:val="0096349B"/>
    <w:rsid w:val="00963E2F"/>
    <w:rsid w:val="0096430A"/>
    <w:rsid w:val="0096554B"/>
    <w:rsid w:val="0096584A"/>
    <w:rsid w:val="00965E04"/>
    <w:rsid w:val="0096628C"/>
    <w:rsid w:val="00966B20"/>
    <w:rsid w:val="00966FD1"/>
    <w:rsid w:val="00966FDF"/>
    <w:rsid w:val="0096725B"/>
    <w:rsid w:val="0096741E"/>
    <w:rsid w:val="00967B86"/>
    <w:rsid w:val="00967F33"/>
    <w:rsid w:val="009706AD"/>
    <w:rsid w:val="00970A40"/>
    <w:rsid w:val="00970E55"/>
    <w:rsid w:val="0097130C"/>
    <w:rsid w:val="00971F08"/>
    <w:rsid w:val="00972FEF"/>
    <w:rsid w:val="00974723"/>
    <w:rsid w:val="00974CFE"/>
    <w:rsid w:val="00974F23"/>
    <w:rsid w:val="009759C5"/>
    <w:rsid w:val="00975F00"/>
    <w:rsid w:val="0097602E"/>
    <w:rsid w:val="0097603D"/>
    <w:rsid w:val="009764B4"/>
    <w:rsid w:val="00976949"/>
    <w:rsid w:val="0097698A"/>
    <w:rsid w:val="00976A48"/>
    <w:rsid w:val="00976C4B"/>
    <w:rsid w:val="00976F19"/>
    <w:rsid w:val="00977763"/>
    <w:rsid w:val="00977EA1"/>
    <w:rsid w:val="00980477"/>
    <w:rsid w:val="0098075D"/>
    <w:rsid w:val="0098159B"/>
    <w:rsid w:val="009818B3"/>
    <w:rsid w:val="00981B5D"/>
    <w:rsid w:val="009820FD"/>
    <w:rsid w:val="00982E8E"/>
    <w:rsid w:val="009834A9"/>
    <w:rsid w:val="00983B4E"/>
    <w:rsid w:val="0098420B"/>
    <w:rsid w:val="00984B75"/>
    <w:rsid w:val="00984D3E"/>
    <w:rsid w:val="009851A6"/>
    <w:rsid w:val="00985253"/>
    <w:rsid w:val="009853B3"/>
    <w:rsid w:val="009857C7"/>
    <w:rsid w:val="00986322"/>
    <w:rsid w:val="00986A07"/>
    <w:rsid w:val="00986F9F"/>
    <w:rsid w:val="009872A9"/>
    <w:rsid w:val="0098796A"/>
    <w:rsid w:val="00987D72"/>
    <w:rsid w:val="009902EF"/>
    <w:rsid w:val="009904BB"/>
    <w:rsid w:val="00990630"/>
    <w:rsid w:val="00991007"/>
    <w:rsid w:val="00991605"/>
    <w:rsid w:val="00991761"/>
    <w:rsid w:val="00991870"/>
    <w:rsid w:val="00991ADE"/>
    <w:rsid w:val="00991BE8"/>
    <w:rsid w:val="009924E3"/>
    <w:rsid w:val="00992516"/>
    <w:rsid w:val="0099299D"/>
    <w:rsid w:val="009929BE"/>
    <w:rsid w:val="00992D58"/>
    <w:rsid w:val="00993049"/>
    <w:rsid w:val="009931A8"/>
    <w:rsid w:val="0099487F"/>
    <w:rsid w:val="00994DCA"/>
    <w:rsid w:val="00995DBD"/>
    <w:rsid w:val="009960EC"/>
    <w:rsid w:val="0099644A"/>
    <w:rsid w:val="00996B44"/>
    <w:rsid w:val="00996D62"/>
    <w:rsid w:val="00996ED7"/>
    <w:rsid w:val="009970DD"/>
    <w:rsid w:val="009977B1"/>
    <w:rsid w:val="00997ADB"/>
    <w:rsid w:val="00997BF9"/>
    <w:rsid w:val="009A0442"/>
    <w:rsid w:val="009A0927"/>
    <w:rsid w:val="009A0FBA"/>
    <w:rsid w:val="009A13E6"/>
    <w:rsid w:val="009A1601"/>
    <w:rsid w:val="009A22E1"/>
    <w:rsid w:val="009A2DBD"/>
    <w:rsid w:val="009A3285"/>
    <w:rsid w:val="009A34A1"/>
    <w:rsid w:val="009A38E7"/>
    <w:rsid w:val="009A462D"/>
    <w:rsid w:val="009A4A8E"/>
    <w:rsid w:val="009A4AD1"/>
    <w:rsid w:val="009A5124"/>
    <w:rsid w:val="009A524B"/>
    <w:rsid w:val="009A5566"/>
    <w:rsid w:val="009A5737"/>
    <w:rsid w:val="009A5CBA"/>
    <w:rsid w:val="009A6511"/>
    <w:rsid w:val="009A6BCF"/>
    <w:rsid w:val="009A7567"/>
    <w:rsid w:val="009B064B"/>
    <w:rsid w:val="009B0B48"/>
    <w:rsid w:val="009B0C1D"/>
    <w:rsid w:val="009B0E46"/>
    <w:rsid w:val="009B1D7F"/>
    <w:rsid w:val="009B1F30"/>
    <w:rsid w:val="009B2F4F"/>
    <w:rsid w:val="009B3757"/>
    <w:rsid w:val="009B3AC2"/>
    <w:rsid w:val="009B43DF"/>
    <w:rsid w:val="009B4DF4"/>
    <w:rsid w:val="009B511E"/>
    <w:rsid w:val="009B5283"/>
    <w:rsid w:val="009B535B"/>
    <w:rsid w:val="009B564E"/>
    <w:rsid w:val="009B5B37"/>
    <w:rsid w:val="009B655E"/>
    <w:rsid w:val="009B7276"/>
    <w:rsid w:val="009B7E87"/>
    <w:rsid w:val="009C01C0"/>
    <w:rsid w:val="009C04BA"/>
    <w:rsid w:val="009C053F"/>
    <w:rsid w:val="009C0B53"/>
    <w:rsid w:val="009C1312"/>
    <w:rsid w:val="009C1399"/>
    <w:rsid w:val="009C148B"/>
    <w:rsid w:val="009C1B3E"/>
    <w:rsid w:val="009C1FEB"/>
    <w:rsid w:val="009C2545"/>
    <w:rsid w:val="009C25ED"/>
    <w:rsid w:val="009C3102"/>
    <w:rsid w:val="009C3148"/>
    <w:rsid w:val="009C3480"/>
    <w:rsid w:val="009C380D"/>
    <w:rsid w:val="009C403E"/>
    <w:rsid w:val="009C491D"/>
    <w:rsid w:val="009C4D4C"/>
    <w:rsid w:val="009C5296"/>
    <w:rsid w:val="009C5A97"/>
    <w:rsid w:val="009C5E38"/>
    <w:rsid w:val="009C6D92"/>
    <w:rsid w:val="009C7790"/>
    <w:rsid w:val="009C79A4"/>
    <w:rsid w:val="009C7A5B"/>
    <w:rsid w:val="009C7EF7"/>
    <w:rsid w:val="009D038A"/>
    <w:rsid w:val="009D0509"/>
    <w:rsid w:val="009D0B6D"/>
    <w:rsid w:val="009D0FEC"/>
    <w:rsid w:val="009D189F"/>
    <w:rsid w:val="009D1A0A"/>
    <w:rsid w:val="009D1E0C"/>
    <w:rsid w:val="009D22A0"/>
    <w:rsid w:val="009D249B"/>
    <w:rsid w:val="009D267B"/>
    <w:rsid w:val="009D318D"/>
    <w:rsid w:val="009D326D"/>
    <w:rsid w:val="009D389D"/>
    <w:rsid w:val="009D45B9"/>
    <w:rsid w:val="009D4641"/>
    <w:rsid w:val="009D4E0A"/>
    <w:rsid w:val="009D4EED"/>
    <w:rsid w:val="009D4FF0"/>
    <w:rsid w:val="009D61E0"/>
    <w:rsid w:val="009D66B1"/>
    <w:rsid w:val="009D671A"/>
    <w:rsid w:val="009D69BE"/>
    <w:rsid w:val="009D703C"/>
    <w:rsid w:val="009D718F"/>
    <w:rsid w:val="009D7848"/>
    <w:rsid w:val="009D7C75"/>
    <w:rsid w:val="009D7D43"/>
    <w:rsid w:val="009D7FB5"/>
    <w:rsid w:val="009E068F"/>
    <w:rsid w:val="009E0901"/>
    <w:rsid w:val="009E0F56"/>
    <w:rsid w:val="009E14E0"/>
    <w:rsid w:val="009E1517"/>
    <w:rsid w:val="009E16FF"/>
    <w:rsid w:val="009E1CA5"/>
    <w:rsid w:val="009E2661"/>
    <w:rsid w:val="009E2E65"/>
    <w:rsid w:val="009E3017"/>
    <w:rsid w:val="009E317A"/>
    <w:rsid w:val="009E35DB"/>
    <w:rsid w:val="009E3781"/>
    <w:rsid w:val="009E3799"/>
    <w:rsid w:val="009E4342"/>
    <w:rsid w:val="009E47A3"/>
    <w:rsid w:val="009E4897"/>
    <w:rsid w:val="009E4B86"/>
    <w:rsid w:val="009E54B2"/>
    <w:rsid w:val="009E55B1"/>
    <w:rsid w:val="009E61F3"/>
    <w:rsid w:val="009E6787"/>
    <w:rsid w:val="009E78E7"/>
    <w:rsid w:val="009E7E2D"/>
    <w:rsid w:val="009F08F3"/>
    <w:rsid w:val="009F0EBC"/>
    <w:rsid w:val="009F0F28"/>
    <w:rsid w:val="009F1A60"/>
    <w:rsid w:val="009F2069"/>
    <w:rsid w:val="009F2C13"/>
    <w:rsid w:val="009F2CBD"/>
    <w:rsid w:val="009F344F"/>
    <w:rsid w:val="009F390C"/>
    <w:rsid w:val="009F427D"/>
    <w:rsid w:val="009F4404"/>
    <w:rsid w:val="009F4B63"/>
    <w:rsid w:val="009F5E13"/>
    <w:rsid w:val="009F5E2F"/>
    <w:rsid w:val="009F5EAE"/>
    <w:rsid w:val="009F636A"/>
    <w:rsid w:val="009F6FF1"/>
    <w:rsid w:val="009F7114"/>
    <w:rsid w:val="009F7122"/>
    <w:rsid w:val="009F7437"/>
    <w:rsid w:val="00A00D13"/>
    <w:rsid w:val="00A00D59"/>
    <w:rsid w:val="00A01189"/>
    <w:rsid w:val="00A0185F"/>
    <w:rsid w:val="00A01D47"/>
    <w:rsid w:val="00A02E5F"/>
    <w:rsid w:val="00A039F5"/>
    <w:rsid w:val="00A0407B"/>
    <w:rsid w:val="00A04318"/>
    <w:rsid w:val="00A048A8"/>
    <w:rsid w:val="00A049B2"/>
    <w:rsid w:val="00A04B30"/>
    <w:rsid w:val="00A04F49"/>
    <w:rsid w:val="00A05340"/>
    <w:rsid w:val="00A05B72"/>
    <w:rsid w:val="00A0615D"/>
    <w:rsid w:val="00A0635D"/>
    <w:rsid w:val="00A0642B"/>
    <w:rsid w:val="00A064BF"/>
    <w:rsid w:val="00A0672A"/>
    <w:rsid w:val="00A06CD3"/>
    <w:rsid w:val="00A06FA2"/>
    <w:rsid w:val="00A1051C"/>
    <w:rsid w:val="00A1094B"/>
    <w:rsid w:val="00A10999"/>
    <w:rsid w:val="00A1106B"/>
    <w:rsid w:val="00A113F6"/>
    <w:rsid w:val="00A11AE0"/>
    <w:rsid w:val="00A12C38"/>
    <w:rsid w:val="00A13036"/>
    <w:rsid w:val="00A13E54"/>
    <w:rsid w:val="00A14582"/>
    <w:rsid w:val="00A148CE"/>
    <w:rsid w:val="00A14B72"/>
    <w:rsid w:val="00A14BA4"/>
    <w:rsid w:val="00A14F16"/>
    <w:rsid w:val="00A14F4E"/>
    <w:rsid w:val="00A15C12"/>
    <w:rsid w:val="00A1673D"/>
    <w:rsid w:val="00A16AF3"/>
    <w:rsid w:val="00A16CCA"/>
    <w:rsid w:val="00A171D3"/>
    <w:rsid w:val="00A17EBF"/>
    <w:rsid w:val="00A17F63"/>
    <w:rsid w:val="00A20373"/>
    <w:rsid w:val="00A20379"/>
    <w:rsid w:val="00A20E07"/>
    <w:rsid w:val="00A21369"/>
    <w:rsid w:val="00A2193B"/>
    <w:rsid w:val="00A2279A"/>
    <w:rsid w:val="00A2351A"/>
    <w:rsid w:val="00A23801"/>
    <w:rsid w:val="00A23F02"/>
    <w:rsid w:val="00A23FCF"/>
    <w:rsid w:val="00A241CC"/>
    <w:rsid w:val="00A2474B"/>
    <w:rsid w:val="00A24A70"/>
    <w:rsid w:val="00A24C36"/>
    <w:rsid w:val="00A25290"/>
    <w:rsid w:val="00A256F8"/>
    <w:rsid w:val="00A25C63"/>
    <w:rsid w:val="00A260E5"/>
    <w:rsid w:val="00A26473"/>
    <w:rsid w:val="00A26481"/>
    <w:rsid w:val="00A264A9"/>
    <w:rsid w:val="00A26879"/>
    <w:rsid w:val="00A268DF"/>
    <w:rsid w:val="00A26D56"/>
    <w:rsid w:val="00A27785"/>
    <w:rsid w:val="00A27829"/>
    <w:rsid w:val="00A30187"/>
    <w:rsid w:val="00A304D1"/>
    <w:rsid w:val="00A30775"/>
    <w:rsid w:val="00A30D80"/>
    <w:rsid w:val="00A310AE"/>
    <w:rsid w:val="00A3175E"/>
    <w:rsid w:val="00A32084"/>
    <w:rsid w:val="00A323E2"/>
    <w:rsid w:val="00A3243E"/>
    <w:rsid w:val="00A32CF3"/>
    <w:rsid w:val="00A3448A"/>
    <w:rsid w:val="00A345C0"/>
    <w:rsid w:val="00A35AE2"/>
    <w:rsid w:val="00A36297"/>
    <w:rsid w:val="00A365D2"/>
    <w:rsid w:val="00A3720D"/>
    <w:rsid w:val="00A37380"/>
    <w:rsid w:val="00A375C1"/>
    <w:rsid w:val="00A37E42"/>
    <w:rsid w:val="00A400CD"/>
    <w:rsid w:val="00A4151F"/>
    <w:rsid w:val="00A41966"/>
    <w:rsid w:val="00A41E2B"/>
    <w:rsid w:val="00A4224F"/>
    <w:rsid w:val="00A42616"/>
    <w:rsid w:val="00A42D43"/>
    <w:rsid w:val="00A43184"/>
    <w:rsid w:val="00A4354D"/>
    <w:rsid w:val="00A435C6"/>
    <w:rsid w:val="00A436F3"/>
    <w:rsid w:val="00A43A6F"/>
    <w:rsid w:val="00A43AB8"/>
    <w:rsid w:val="00A4478E"/>
    <w:rsid w:val="00A44A9C"/>
    <w:rsid w:val="00A45639"/>
    <w:rsid w:val="00A45B74"/>
    <w:rsid w:val="00A45C97"/>
    <w:rsid w:val="00A47931"/>
    <w:rsid w:val="00A5014C"/>
    <w:rsid w:val="00A50307"/>
    <w:rsid w:val="00A5094F"/>
    <w:rsid w:val="00A50986"/>
    <w:rsid w:val="00A50D8F"/>
    <w:rsid w:val="00A50F47"/>
    <w:rsid w:val="00A51E0C"/>
    <w:rsid w:val="00A52210"/>
    <w:rsid w:val="00A5266E"/>
    <w:rsid w:val="00A52C03"/>
    <w:rsid w:val="00A52DB3"/>
    <w:rsid w:val="00A52E1D"/>
    <w:rsid w:val="00A5358E"/>
    <w:rsid w:val="00A53BD7"/>
    <w:rsid w:val="00A54279"/>
    <w:rsid w:val="00A5440F"/>
    <w:rsid w:val="00A54432"/>
    <w:rsid w:val="00A54D8D"/>
    <w:rsid w:val="00A55B22"/>
    <w:rsid w:val="00A55B28"/>
    <w:rsid w:val="00A5629A"/>
    <w:rsid w:val="00A56502"/>
    <w:rsid w:val="00A56798"/>
    <w:rsid w:val="00A56FE3"/>
    <w:rsid w:val="00A57977"/>
    <w:rsid w:val="00A60896"/>
    <w:rsid w:val="00A609F0"/>
    <w:rsid w:val="00A60B8E"/>
    <w:rsid w:val="00A61499"/>
    <w:rsid w:val="00A614AE"/>
    <w:rsid w:val="00A623AD"/>
    <w:rsid w:val="00A62561"/>
    <w:rsid w:val="00A62913"/>
    <w:rsid w:val="00A62A77"/>
    <w:rsid w:val="00A62A8F"/>
    <w:rsid w:val="00A62DD4"/>
    <w:rsid w:val="00A633B3"/>
    <w:rsid w:val="00A63483"/>
    <w:rsid w:val="00A634A9"/>
    <w:rsid w:val="00A63BEA"/>
    <w:rsid w:val="00A644CA"/>
    <w:rsid w:val="00A64A69"/>
    <w:rsid w:val="00A6529E"/>
    <w:rsid w:val="00A6576F"/>
    <w:rsid w:val="00A657D7"/>
    <w:rsid w:val="00A65CE1"/>
    <w:rsid w:val="00A65E06"/>
    <w:rsid w:val="00A660AC"/>
    <w:rsid w:val="00A6687C"/>
    <w:rsid w:val="00A6760C"/>
    <w:rsid w:val="00A67E6C"/>
    <w:rsid w:val="00A67FB1"/>
    <w:rsid w:val="00A71033"/>
    <w:rsid w:val="00A7194D"/>
    <w:rsid w:val="00A71B99"/>
    <w:rsid w:val="00A71C1B"/>
    <w:rsid w:val="00A71F88"/>
    <w:rsid w:val="00A71FBE"/>
    <w:rsid w:val="00A72CAF"/>
    <w:rsid w:val="00A72F5D"/>
    <w:rsid w:val="00A730C4"/>
    <w:rsid w:val="00A733D2"/>
    <w:rsid w:val="00A739D0"/>
    <w:rsid w:val="00A73A0D"/>
    <w:rsid w:val="00A73B25"/>
    <w:rsid w:val="00A73B9B"/>
    <w:rsid w:val="00A74BF9"/>
    <w:rsid w:val="00A75D39"/>
    <w:rsid w:val="00A761D4"/>
    <w:rsid w:val="00A76DBB"/>
    <w:rsid w:val="00A7706C"/>
    <w:rsid w:val="00A77EC4"/>
    <w:rsid w:val="00A80575"/>
    <w:rsid w:val="00A805CE"/>
    <w:rsid w:val="00A80AC7"/>
    <w:rsid w:val="00A81256"/>
    <w:rsid w:val="00A81F82"/>
    <w:rsid w:val="00A82E35"/>
    <w:rsid w:val="00A831A8"/>
    <w:rsid w:val="00A8368E"/>
    <w:rsid w:val="00A85075"/>
    <w:rsid w:val="00A85AAC"/>
    <w:rsid w:val="00A862D4"/>
    <w:rsid w:val="00A87256"/>
    <w:rsid w:val="00A879F2"/>
    <w:rsid w:val="00A90138"/>
    <w:rsid w:val="00A90BC1"/>
    <w:rsid w:val="00A90CFA"/>
    <w:rsid w:val="00A910A2"/>
    <w:rsid w:val="00A91516"/>
    <w:rsid w:val="00A9170B"/>
    <w:rsid w:val="00A91F1F"/>
    <w:rsid w:val="00A924A6"/>
    <w:rsid w:val="00A92879"/>
    <w:rsid w:val="00A93357"/>
    <w:rsid w:val="00A93E4E"/>
    <w:rsid w:val="00A9442A"/>
    <w:rsid w:val="00A94B28"/>
    <w:rsid w:val="00A94B9D"/>
    <w:rsid w:val="00A951DB"/>
    <w:rsid w:val="00A952DB"/>
    <w:rsid w:val="00A956B7"/>
    <w:rsid w:val="00A956F8"/>
    <w:rsid w:val="00A95963"/>
    <w:rsid w:val="00A95CD7"/>
    <w:rsid w:val="00A965DB"/>
    <w:rsid w:val="00A97C97"/>
    <w:rsid w:val="00A97F16"/>
    <w:rsid w:val="00AA016F"/>
    <w:rsid w:val="00AA0496"/>
    <w:rsid w:val="00AA0F66"/>
    <w:rsid w:val="00AA0FCD"/>
    <w:rsid w:val="00AA16A7"/>
    <w:rsid w:val="00AA1A9D"/>
    <w:rsid w:val="00AA1ED6"/>
    <w:rsid w:val="00AA20D0"/>
    <w:rsid w:val="00AA2C82"/>
    <w:rsid w:val="00AA330A"/>
    <w:rsid w:val="00AA33C1"/>
    <w:rsid w:val="00AA361D"/>
    <w:rsid w:val="00AA43F2"/>
    <w:rsid w:val="00AA51D6"/>
    <w:rsid w:val="00AA5A4B"/>
    <w:rsid w:val="00AA6B03"/>
    <w:rsid w:val="00AA6DE4"/>
    <w:rsid w:val="00AB028A"/>
    <w:rsid w:val="00AB03C6"/>
    <w:rsid w:val="00AB08B1"/>
    <w:rsid w:val="00AB0BC8"/>
    <w:rsid w:val="00AB0DE4"/>
    <w:rsid w:val="00AB11CA"/>
    <w:rsid w:val="00AB1303"/>
    <w:rsid w:val="00AB14D9"/>
    <w:rsid w:val="00AB1F9E"/>
    <w:rsid w:val="00AB2F6B"/>
    <w:rsid w:val="00AB34CD"/>
    <w:rsid w:val="00AB37AA"/>
    <w:rsid w:val="00AB3938"/>
    <w:rsid w:val="00AB3A48"/>
    <w:rsid w:val="00AB3F33"/>
    <w:rsid w:val="00AB4AB8"/>
    <w:rsid w:val="00AB4AF9"/>
    <w:rsid w:val="00AB61A4"/>
    <w:rsid w:val="00AB61E3"/>
    <w:rsid w:val="00AB655E"/>
    <w:rsid w:val="00AB7818"/>
    <w:rsid w:val="00AB7BB9"/>
    <w:rsid w:val="00AC007F"/>
    <w:rsid w:val="00AC08AA"/>
    <w:rsid w:val="00AC0A93"/>
    <w:rsid w:val="00AC0C93"/>
    <w:rsid w:val="00AC0FF8"/>
    <w:rsid w:val="00AC1C05"/>
    <w:rsid w:val="00AC2A81"/>
    <w:rsid w:val="00AC2ECD"/>
    <w:rsid w:val="00AC3119"/>
    <w:rsid w:val="00AC372C"/>
    <w:rsid w:val="00AC3D10"/>
    <w:rsid w:val="00AC4143"/>
    <w:rsid w:val="00AC49FB"/>
    <w:rsid w:val="00AC4BBF"/>
    <w:rsid w:val="00AC514F"/>
    <w:rsid w:val="00AC550F"/>
    <w:rsid w:val="00AC5A10"/>
    <w:rsid w:val="00AC5CA8"/>
    <w:rsid w:val="00AC675A"/>
    <w:rsid w:val="00AC681E"/>
    <w:rsid w:val="00AC6CC7"/>
    <w:rsid w:val="00AC733C"/>
    <w:rsid w:val="00AC7B22"/>
    <w:rsid w:val="00AD00BB"/>
    <w:rsid w:val="00AD0AA3"/>
    <w:rsid w:val="00AD122E"/>
    <w:rsid w:val="00AD20C4"/>
    <w:rsid w:val="00AD22F9"/>
    <w:rsid w:val="00AD236B"/>
    <w:rsid w:val="00AD2894"/>
    <w:rsid w:val="00AD2C54"/>
    <w:rsid w:val="00AD30AA"/>
    <w:rsid w:val="00AD3246"/>
    <w:rsid w:val="00AD3F94"/>
    <w:rsid w:val="00AD4A5A"/>
    <w:rsid w:val="00AD51ED"/>
    <w:rsid w:val="00AD5852"/>
    <w:rsid w:val="00AD58C1"/>
    <w:rsid w:val="00AD59E2"/>
    <w:rsid w:val="00AD5F22"/>
    <w:rsid w:val="00AD62BC"/>
    <w:rsid w:val="00AD6629"/>
    <w:rsid w:val="00AD6C3C"/>
    <w:rsid w:val="00AD71EA"/>
    <w:rsid w:val="00AD7C52"/>
    <w:rsid w:val="00AE0470"/>
    <w:rsid w:val="00AE07E6"/>
    <w:rsid w:val="00AE098D"/>
    <w:rsid w:val="00AE0B14"/>
    <w:rsid w:val="00AE0C21"/>
    <w:rsid w:val="00AE23EE"/>
    <w:rsid w:val="00AE2540"/>
    <w:rsid w:val="00AE27AC"/>
    <w:rsid w:val="00AE33F2"/>
    <w:rsid w:val="00AE3981"/>
    <w:rsid w:val="00AE3A55"/>
    <w:rsid w:val="00AE3BE3"/>
    <w:rsid w:val="00AE3CC3"/>
    <w:rsid w:val="00AE3E93"/>
    <w:rsid w:val="00AE40E0"/>
    <w:rsid w:val="00AE4C06"/>
    <w:rsid w:val="00AE4D2F"/>
    <w:rsid w:val="00AE4DBA"/>
    <w:rsid w:val="00AE4F07"/>
    <w:rsid w:val="00AE57B5"/>
    <w:rsid w:val="00AE6675"/>
    <w:rsid w:val="00AE6E02"/>
    <w:rsid w:val="00AE726B"/>
    <w:rsid w:val="00AE743A"/>
    <w:rsid w:val="00AF08CA"/>
    <w:rsid w:val="00AF1C5D"/>
    <w:rsid w:val="00AF1CCC"/>
    <w:rsid w:val="00AF25D5"/>
    <w:rsid w:val="00AF2DE7"/>
    <w:rsid w:val="00AF2F96"/>
    <w:rsid w:val="00AF345A"/>
    <w:rsid w:val="00AF3629"/>
    <w:rsid w:val="00AF3740"/>
    <w:rsid w:val="00AF3AF2"/>
    <w:rsid w:val="00AF3D10"/>
    <w:rsid w:val="00AF41DA"/>
    <w:rsid w:val="00AF42D7"/>
    <w:rsid w:val="00AF4406"/>
    <w:rsid w:val="00AF4523"/>
    <w:rsid w:val="00AF4759"/>
    <w:rsid w:val="00AF482C"/>
    <w:rsid w:val="00AF5AEF"/>
    <w:rsid w:val="00AF5D3C"/>
    <w:rsid w:val="00AF5E19"/>
    <w:rsid w:val="00AF6371"/>
    <w:rsid w:val="00AF66E7"/>
    <w:rsid w:val="00AF6A8B"/>
    <w:rsid w:val="00AF6FDE"/>
    <w:rsid w:val="00AF7121"/>
    <w:rsid w:val="00AF792E"/>
    <w:rsid w:val="00B006FE"/>
    <w:rsid w:val="00B007CB"/>
    <w:rsid w:val="00B00BAA"/>
    <w:rsid w:val="00B00EEA"/>
    <w:rsid w:val="00B0115F"/>
    <w:rsid w:val="00B025D7"/>
    <w:rsid w:val="00B02698"/>
    <w:rsid w:val="00B02AA9"/>
    <w:rsid w:val="00B02B82"/>
    <w:rsid w:val="00B02FA3"/>
    <w:rsid w:val="00B03429"/>
    <w:rsid w:val="00B047FD"/>
    <w:rsid w:val="00B04DD2"/>
    <w:rsid w:val="00B04E96"/>
    <w:rsid w:val="00B05084"/>
    <w:rsid w:val="00B051D7"/>
    <w:rsid w:val="00B05596"/>
    <w:rsid w:val="00B0592F"/>
    <w:rsid w:val="00B05BDA"/>
    <w:rsid w:val="00B05E95"/>
    <w:rsid w:val="00B0737B"/>
    <w:rsid w:val="00B07961"/>
    <w:rsid w:val="00B07EBA"/>
    <w:rsid w:val="00B100B9"/>
    <w:rsid w:val="00B1052A"/>
    <w:rsid w:val="00B105F6"/>
    <w:rsid w:val="00B125F7"/>
    <w:rsid w:val="00B139E0"/>
    <w:rsid w:val="00B13E74"/>
    <w:rsid w:val="00B152F4"/>
    <w:rsid w:val="00B1542D"/>
    <w:rsid w:val="00B157F9"/>
    <w:rsid w:val="00B15F66"/>
    <w:rsid w:val="00B16272"/>
    <w:rsid w:val="00B1677C"/>
    <w:rsid w:val="00B167F1"/>
    <w:rsid w:val="00B16FFF"/>
    <w:rsid w:val="00B17033"/>
    <w:rsid w:val="00B17436"/>
    <w:rsid w:val="00B17511"/>
    <w:rsid w:val="00B176C4"/>
    <w:rsid w:val="00B20256"/>
    <w:rsid w:val="00B2074F"/>
    <w:rsid w:val="00B2097E"/>
    <w:rsid w:val="00B20D09"/>
    <w:rsid w:val="00B2133E"/>
    <w:rsid w:val="00B219D1"/>
    <w:rsid w:val="00B21DEF"/>
    <w:rsid w:val="00B22A95"/>
    <w:rsid w:val="00B22AC0"/>
    <w:rsid w:val="00B22FCA"/>
    <w:rsid w:val="00B23230"/>
    <w:rsid w:val="00B23AE8"/>
    <w:rsid w:val="00B23CC2"/>
    <w:rsid w:val="00B24A9A"/>
    <w:rsid w:val="00B25210"/>
    <w:rsid w:val="00B2712A"/>
    <w:rsid w:val="00B2763F"/>
    <w:rsid w:val="00B27853"/>
    <w:rsid w:val="00B27AAC"/>
    <w:rsid w:val="00B302FA"/>
    <w:rsid w:val="00B30929"/>
    <w:rsid w:val="00B313B4"/>
    <w:rsid w:val="00B31FE9"/>
    <w:rsid w:val="00B32176"/>
    <w:rsid w:val="00B32B61"/>
    <w:rsid w:val="00B32E9F"/>
    <w:rsid w:val="00B332B4"/>
    <w:rsid w:val="00B338BE"/>
    <w:rsid w:val="00B33EE9"/>
    <w:rsid w:val="00B342C7"/>
    <w:rsid w:val="00B343E9"/>
    <w:rsid w:val="00B346BE"/>
    <w:rsid w:val="00B34FA1"/>
    <w:rsid w:val="00B35131"/>
    <w:rsid w:val="00B3594E"/>
    <w:rsid w:val="00B35A60"/>
    <w:rsid w:val="00B35B96"/>
    <w:rsid w:val="00B35BEB"/>
    <w:rsid w:val="00B361F4"/>
    <w:rsid w:val="00B363DE"/>
    <w:rsid w:val="00B3720E"/>
    <w:rsid w:val="00B372AA"/>
    <w:rsid w:val="00B37351"/>
    <w:rsid w:val="00B3740C"/>
    <w:rsid w:val="00B37BC6"/>
    <w:rsid w:val="00B40432"/>
    <w:rsid w:val="00B40445"/>
    <w:rsid w:val="00B40474"/>
    <w:rsid w:val="00B40BA1"/>
    <w:rsid w:val="00B40CB3"/>
    <w:rsid w:val="00B41888"/>
    <w:rsid w:val="00B423F9"/>
    <w:rsid w:val="00B42655"/>
    <w:rsid w:val="00B42658"/>
    <w:rsid w:val="00B4297F"/>
    <w:rsid w:val="00B4332C"/>
    <w:rsid w:val="00B44118"/>
    <w:rsid w:val="00B446E9"/>
    <w:rsid w:val="00B44A91"/>
    <w:rsid w:val="00B45A52"/>
    <w:rsid w:val="00B45AF9"/>
    <w:rsid w:val="00B46175"/>
    <w:rsid w:val="00B4670C"/>
    <w:rsid w:val="00B46AD4"/>
    <w:rsid w:val="00B46E76"/>
    <w:rsid w:val="00B4744D"/>
    <w:rsid w:val="00B47BEE"/>
    <w:rsid w:val="00B47EDA"/>
    <w:rsid w:val="00B5003B"/>
    <w:rsid w:val="00B50565"/>
    <w:rsid w:val="00B50B57"/>
    <w:rsid w:val="00B50C4B"/>
    <w:rsid w:val="00B51602"/>
    <w:rsid w:val="00B51FEE"/>
    <w:rsid w:val="00B52A53"/>
    <w:rsid w:val="00B52A99"/>
    <w:rsid w:val="00B52D7F"/>
    <w:rsid w:val="00B533B6"/>
    <w:rsid w:val="00B53ED8"/>
    <w:rsid w:val="00B54428"/>
    <w:rsid w:val="00B54FC5"/>
    <w:rsid w:val="00B553A8"/>
    <w:rsid w:val="00B567ED"/>
    <w:rsid w:val="00B56916"/>
    <w:rsid w:val="00B571BA"/>
    <w:rsid w:val="00B5776E"/>
    <w:rsid w:val="00B57A09"/>
    <w:rsid w:val="00B57A22"/>
    <w:rsid w:val="00B57F58"/>
    <w:rsid w:val="00B6021E"/>
    <w:rsid w:val="00B603CD"/>
    <w:rsid w:val="00B604C1"/>
    <w:rsid w:val="00B60F10"/>
    <w:rsid w:val="00B61000"/>
    <w:rsid w:val="00B61325"/>
    <w:rsid w:val="00B626E7"/>
    <w:rsid w:val="00B62AAA"/>
    <w:rsid w:val="00B62B11"/>
    <w:rsid w:val="00B63534"/>
    <w:rsid w:val="00B6366E"/>
    <w:rsid w:val="00B64259"/>
    <w:rsid w:val="00B6515D"/>
    <w:rsid w:val="00B651F0"/>
    <w:rsid w:val="00B6553E"/>
    <w:rsid w:val="00B658B9"/>
    <w:rsid w:val="00B659E4"/>
    <w:rsid w:val="00B66345"/>
    <w:rsid w:val="00B664C7"/>
    <w:rsid w:val="00B669B8"/>
    <w:rsid w:val="00B671BB"/>
    <w:rsid w:val="00B70733"/>
    <w:rsid w:val="00B716B4"/>
    <w:rsid w:val="00B7328B"/>
    <w:rsid w:val="00B739F6"/>
    <w:rsid w:val="00B74D07"/>
    <w:rsid w:val="00B756B8"/>
    <w:rsid w:val="00B75C40"/>
    <w:rsid w:val="00B75D28"/>
    <w:rsid w:val="00B768FE"/>
    <w:rsid w:val="00B76AE7"/>
    <w:rsid w:val="00B76EFA"/>
    <w:rsid w:val="00B77A05"/>
    <w:rsid w:val="00B77A81"/>
    <w:rsid w:val="00B77D15"/>
    <w:rsid w:val="00B77EC9"/>
    <w:rsid w:val="00B80475"/>
    <w:rsid w:val="00B81A6C"/>
    <w:rsid w:val="00B81AD8"/>
    <w:rsid w:val="00B82151"/>
    <w:rsid w:val="00B82BEB"/>
    <w:rsid w:val="00B83698"/>
    <w:rsid w:val="00B844A0"/>
    <w:rsid w:val="00B84708"/>
    <w:rsid w:val="00B855E5"/>
    <w:rsid w:val="00B856F3"/>
    <w:rsid w:val="00B85883"/>
    <w:rsid w:val="00B85AAC"/>
    <w:rsid w:val="00B85DE5"/>
    <w:rsid w:val="00B8681D"/>
    <w:rsid w:val="00B86B54"/>
    <w:rsid w:val="00B86D1E"/>
    <w:rsid w:val="00B870F5"/>
    <w:rsid w:val="00B87AAF"/>
    <w:rsid w:val="00B90031"/>
    <w:rsid w:val="00B906C8"/>
    <w:rsid w:val="00B90739"/>
    <w:rsid w:val="00B90F73"/>
    <w:rsid w:val="00B91BC9"/>
    <w:rsid w:val="00B91DE3"/>
    <w:rsid w:val="00B923B3"/>
    <w:rsid w:val="00B92526"/>
    <w:rsid w:val="00B9279F"/>
    <w:rsid w:val="00B929B7"/>
    <w:rsid w:val="00B92C63"/>
    <w:rsid w:val="00B92DAF"/>
    <w:rsid w:val="00B92EDB"/>
    <w:rsid w:val="00B92F19"/>
    <w:rsid w:val="00B93427"/>
    <w:rsid w:val="00B93B55"/>
    <w:rsid w:val="00B93B59"/>
    <w:rsid w:val="00B9406A"/>
    <w:rsid w:val="00B94E68"/>
    <w:rsid w:val="00B951DC"/>
    <w:rsid w:val="00B9530B"/>
    <w:rsid w:val="00B95D98"/>
    <w:rsid w:val="00B964AB"/>
    <w:rsid w:val="00B96A62"/>
    <w:rsid w:val="00B973B9"/>
    <w:rsid w:val="00B97945"/>
    <w:rsid w:val="00B97F52"/>
    <w:rsid w:val="00BA15AA"/>
    <w:rsid w:val="00BA1641"/>
    <w:rsid w:val="00BA1C25"/>
    <w:rsid w:val="00BA2280"/>
    <w:rsid w:val="00BA2A08"/>
    <w:rsid w:val="00BA33A4"/>
    <w:rsid w:val="00BA34C0"/>
    <w:rsid w:val="00BA3F6C"/>
    <w:rsid w:val="00BA47B3"/>
    <w:rsid w:val="00BA49CB"/>
    <w:rsid w:val="00BA4AAB"/>
    <w:rsid w:val="00BA4F1E"/>
    <w:rsid w:val="00BA56D2"/>
    <w:rsid w:val="00BA592D"/>
    <w:rsid w:val="00BA67D4"/>
    <w:rsid w:val="00BA76E0"/>
    <w:rsid w:val="00BA7B78"/>
    <w:rsid w:val="00BB026C"/>
    <w:rsid w:val="00BB0D37"/>
    <w:rsid w:val="00BB1153"/>
    <w:rsid w:val="00BB14C4"/>
    <w:rsid w:val="00BB2A25"/>
    <w:rsid w:val="00BB332C"/>
    <w:rsid w:val="00BB34B4"/>
    <w:rsid w:val="00BB36D4"/>
    <w:rsid w:val="00BB4346"/>
    <w:rsid w:val="00BB4495"/>
    <w:rsid w:val="00BB4526"/>
    <w:rsid w:val="00BB51E9"/>
    <w:rsid w:val="00BB52A9"/>
    <w:rsid w:val="00BB52BF"/>
    <w:rsid w:val="00BB534C"/>
    <w:rsid w:val="00BB57EF"/>
    <w:rsid w:val="00BB749A"/>
    <w:rsid w:val="00BC0B77"/>
    <w:rsid w:val="00BC0D49"/>
    <w:rsid w:val="00BC0FDC"/>
    <w:rsid w:val="00BC1082"/>
    <w:rsid w:val="00BC16D9"/>
    <w:rsid w:val="00BC1D4A"/>
    <w:rsid w:val="00BC1F30"/>
    <w:rsid w:val="00BC2149"/>
    <w:rsid w:val="00BC24C0"/>
    <w:rsid w:val="00BC25AA"/>
    <w:rsid w:val="00BC2677"/>
    <w:rsid w:val="00BC3053"/>
    <w:rsid w:val="00BC3FAD"/>
    <w:rsid w:val="00BC40B6"/>
    <w:rsid w:val="00BC44DE"/>
    <w:rsid w:val="00BC454B"/>
    <w:rsid w:val="00BC4D2E"/>
    <w:rsid w:val="00BC57B1"/>
    <w:rsid w:val="00BC5D1C"/>
    <w:rsid w:val="00BC6A41"/>
    <w:rsid w:val="00BC6BB5"/>
    <w:rsid w:val="00BC6BC1"/>
    <w:rsid w:val="00BC6F3D"/>
    <w:rsid w:val="00BC7044"/>
    <w:rsid w:val="00BD1169"/>
    <w:rsid w:val="00BD1823"/>
    <w:rsid w:val="00BD18B8"/>
    <w:rsid w:val="00BD1AA5"/>
    <w:rsid w:val="00BD27AF"/>
    <w:rsid w:val="00BD371C"/>
    <w:rsid w:val="00BD3883"/>
    <w:rsid w:val="00BD48AC"/>
    <w:rsid w:val="00BD4CDD"/>
    <w:rsid w:val="00BD4FA5"/>
    <w:rsid w:val="00BD5F1A"/>
    <w:rsid w:val="00BD619F"/>
    <w:rsid w:val="00BD721C"/>
    <w:rsid w:val="00BD7A8B"/>
    <w:rsid w:val="00BD7F16"/>
    <w:rsid w:val="00BE0841"/>
    <w:rsid w:val="00BE0B97"/>
    <w:rsid w:val="00BE0BF1"/>
    <w:rsid w:val="00BE1234"/>
    <w:rsid w:val="00BE191B"/>
    <w:rsid w:val="00BE1E63"/>
    <w:rsid w:val="00BE1FD4"/>
    <w:rsid w:val="00BE2FA6"/>
    <w:rsid w:val="00BE333F"/>
    <w:rsid w:val="00BE38DC"/>
    <w:rsid w:val="00BE3DB9"/>
    <w:rsid w:val="00BE45B3"/>
    <w:rsid w:val="00BE4818"/>
    <w:rsid w:val="00BE5A09"/>
    <w:rsid w:val="00BE5A2F"/>
    <w:rsid w:val="00BE5EAE"/>
    <w:rsid w:val="00BE6453"/>
    <w:rsid w:val="00BE7406"/>
    <w:rsid w:val="00BE757B"/>
    <w:rsid w:val="00BE7603"/>
    <w:rsid w:val="00BF0151"/>
    <w:rsid w:val="00BF05F6"/>
    <w:rsid w:val="00BF0A13"/>
    <w:rsid w:val="00BF0A54"/>
    <w:rsid w:val="00BF0B67"/>
    <w:rsid w:val="00BF0FA3"/>
    <w:rsid w:val="00BF13E9"/>
    <w:rsid w:val="00BF1B6B"/>
    <w:rsid w:val="00BF1D89"/>
    <w:rsid w:val="00BF21F9"/>
    <w:rsid w:val="00BF26D4"/>
    <w:rsid w:val="00BF2925"/>
    <w:rsid w:val="00BF3077"/>
    <w:rsid w:val="00BF3251"/>
    <w:rsid w:val="00BF3279"/>
    <w:rsid w:val="00BF3B6B"/>
    <w:rsid w:val="00BF3DA4"/>
    <w:rsid w:val="00BF3E81"/>
    <w:rsid w:val="00BF3EC8"/>
    <w:rsid w:val="00BF4D66"/>
    <w:rsid w:val="00BF4F23"/>
    <w:rsid w:val="00BF5872"/>
    <w:rsid w:val="00BF5CF6"/>
    <w:rsid w:val="00BF6036"/>
    <w:rsid w:val="00BF611E"/>
    <w:rsid w:val="00BF64D6"/>
    <w:rsid w:val="00BF6582"/>
    <w:rsid w:val="00BF7217"/>
    <w:rsid w:val="00BF7356"/>
    <w:rsid w:val="00BF74C7"/>
    <w:rsid w:val="00BF7623"/>
    <w:rsid w:val="00BF7849"/>
    <w:rsid w:val="00C001BE"/>
    <w:rsid w:val="00C00704"/>
    <w:rsid w:val="00C00962"/>
    <w:rsid w:val="00C009AC"/>
    <w:rsid w:val="00C00AE8"/>
    <w:rsid w:val="00C00B53"/>
    <w:rsid w:val="00C00EE4"/>
    <w:rsid w:val="00C01018"/>
    <w:rsid w:val="00C015F1"/>
    <w:rsid w:val="00C01F33"/>
    <w:rsid w:val="00C02236"/>
    <w:rsid w:val="00C02CC6"/>
    <w:rsid w:val="00C02EF8"/>
    <w:rsid w:val="00C032FC"/>
    <w:rsid w:val="00C040F7"/>
    <w:rsid w:val="00C041B0"/>
    <w:rsid w:val="00C04374"/>
    <w:rsid w:val="00C04475"/>
    <w:rsid w:val="00C044AB"/>
    <w:rsid w:val="00C05706"/>
    <w:rsid w:val="00C05E8E"/>
    <w:rsid w:val="00C06082"/>
    <w:rsid w:val="00C06605"/>
    <w:rsid w:val="00C06AD5"/>
    <w:rsid w:val="00C07377"/>
    <w:rsid w:val="00C07ACA"/>
    <w:rsid w:val="00C10283"/>
    <w:rsid w:val="00C10478"/>
    <w:rsid w:val="00C10590"/>
    <w:rsid w:val="00C119F4"/>
    <w:rsid w:val="00C12107"/>
    <w:rsid w:val="00C12978"/>
    <w:rsid w:val="00C1336E"/>
    <w:rsid w:val="00C1339F"/>
    <w:rsid w:val="00C13429"/>
    <w:rsid w:val="00C136B9"/>
    <w:rsid w:val="00C13C4B"/>
    <w:rsid w:val="00C14D4B"/>
    <w:rsid w:val="00C14F45"/>
    <w:rsid w:val="00C15005"/>
    <w:rsid w:val="00C153EB"/>
    <w:rsid w:val="00C154BB"/>
    <w:rsid w:val="00C15FEA"/>
    <w:rsid w:val="00C1670D"/>
    <w:rsid w:val="00C16C9A"/>
    <w:rsid w:val="00C17159"/>
    <w:rsid w:val="00C173FB"/>
    <w:rsid w:val="00C177D6"/>
    <w:rsid w:val="00C20D14"/>
    <w:rsid w:val="00C214EA"/>
    <w:rsid w:val="00C218C5"/>
    <w:rsid w:val="00C22345"/>
    <w:rsid w:val="00C22468"/>
    <w:rsid w:val="00C22E48"/>
    <w:rsid w:val="00C23EE8"/>
    <w:rsid w:val="00C2471F"/>
    <w:rsid w:val="00C24E68"/>
    <w:rsid w:val="00C25DF9"/>
    <w:rsid w:val="00C26005"/>
    <w:rsid w:val="00C2656B"/>
    <w:rsid w:val="00C26FAA"/>
    <w:rsid w:val="00C27186"/>
    <w:rsid w:val="00C279B5"/>
    <w:rsid w:val="00C27BD2"/>
    <w:rsid w:val="00C27C45"/>
    <w:rsid w:val="00C30691"/>
    <w:rsid w:val="00C30833"/>
    <w:rsid w:val="00C30F0B"/>
    <w:rsid w:val="00C31470"/>
    <w:rsid w:val="00C34093"/>
    <w:rsid w:val="00C340D7"/>
    <w:rsid w:val="00C35447"/>
    <w:rsid w:val="00C35564"/>
    <w:rsid w:val="00C35AA0"/>
    <w:rsid w:val="00C35CCF"/>
    <w:rsid w:val="00C3719D"/>
    <w:rsid w:val="00C3756F"/>
    <w:rsid w:val="00C377C8"/>
    <w:rsid w:val="00C37E19"/>
    <w:rsid w:val="00C400E4"/>
    <w:rsid w:val="00C40315"/>
    <w:rsid w:val="00C4076A"/>
    <w:rsid w:val="00C410AA"/>
    <w:rsid w:val="00C41251"/>
    <w:rsid w:val="00C42720"/>
    <w:rsid w:val="00C42C69"/>
    <w:rsid w:val="00C42C71"/>
    <w:rsid w:val="00C42D49"/>
    <w:rsid w:val="00C42D85"/>
    <w:rsid w:val="00C42DF8"/>
    <w:rsid w:val="00C4324D"/>
    <w:rsid w:val="00C433AE"/>
    <w:rsid w:val="00C43A9B"/>
    <w:rsid w:val="00C43D89"/>
    <w:rsid w:val="00C44547"/>
    <w:rsid w:val="00C45835"/>
    <w:rsid w:val="00C45F6E"/>
    <w:rsid w:val="00C46240"/>
    <w:rsid w:val="00C4651C"/>
    <w:rsid w:val="00C471BE"/>
    <w:rsid w:val="00C47927"/>
    <w:rsid w:val="00C4799A"/>
    <w:rsid w:val="00C47E8C"/>
    <w:rsid w:val="00C504D0"/>
    <w:rsid w:val="00C509AE"/>
    <w:rsid w:val="00C51103"/>
    <w:rsid w:val="00C51BF6"/>
    <w:rsid w:val="00C525C1"/>
    <w:rsid w:val="00C52DC6"/>
    <w:rsid w:val="00C52FEE"/>
    <w:rsid w:val="00C532F3"/>
    <w:rsid w:val="00C53624"/>
    <w:rsid w:val="00C53871"/>
    <w:rsid w:val="00C53ABB"/>
    <w:rsid w:val="00C54995"/>
    <w:rsid w:val="00C54BC9"/>
    <w:rsid w:val="00C54D41"/>
    <w:rsid w:val="00C5517F"/>
    <w:rsid w:val="00C5565A"/>
    <w:rsid w:val="00C5572E"/>
    <w:rsid w:val="00C55CFC"/>
    <w:rsid w:val="00C57D72"/>
    <w:rsid w:val="00C57EF3"/>
    <w:rsid w:val="00C60298"/>
    <w:rsid w:val="00C603E2"/>
    <w:rsid w:val="00C60783"/>
    <w:rsid w:val="00C609B6"/>
    <w:rsid w:val="00C613C5"/>
    <w:rsid w:val="00C6151A"/>
    <w:rsid w:val="00C617F5"/>
    <w:rsid w:val="00C61990"/>
    <w:rsid w:val="00C61B4C"/>
    <w:rsid w:val="00C61FE8"/>
    <w:rsid w:val="00C6225F"/>
    <w:rsid w:val="00C627E4"/>
    <w:rsid w:val="00C62F23"/>
    <w:rsid w:val="00C63B6D"/>
    <w:rsid w:val="00C64433"/>
    <w:rsid w:val="00C64672"/>
    <w:rsid w:val="00C6484D"/>
    <w:rsid w:val="00C64BE5"/>
    <w:rsid w:val="00C6502D"/>
    <w:rsid w:val="00C65572"/>
    <w:rsid w:val="00C65C33"/>
    <w:rsid w:val="00C65CA3"/>
    <w:rsid w:val="00C65EFC"/>
    <w:rsid w:val="00C662E2"/>
    <w:rsid w:val="00C66E63"/>
    <w:rsid w:val="00C67803"/>
    <w:rsid w:val="00C67F10"/>
    <w:rsid w:val="00C7057C"/>
    <w:rsid w:val="00C70697"/>
    <w:rsid w:val="00C7129C"/>
    <w:rsid w:val="00C716A0"/>
    <w:rsid w:val="00C71E5F"/>
    <w:rsid w:val="00C72EF4"/>
    <w:rsid w:val="00C73332"/>
    <w:rsid w:val="00C73931"/>
    <w:rsid w:val="00C752B6"/>
    <w:rsid w:val="00C75D2F"/>
    <w:rsid w:val="00C767BE"/>
    <w:rsid w:val="00C76963"/>
    <w:rsid w:val="00C76E3C"/>
    <w:rsid w:val="00C76F2F"/>
    <w:rsid w:val="00C770F2"/>
    <w:rsid w:val="00C77209"/>
    <w:rsid w:val="00C77A34"/>
    <w:rsid w:val="00C77B99"/>
    <w:rsid w:val="00C8128A"/>
    <w:rsid w:val="00C81568"/>
    <w:rsid w:val="00C82871"/>
    <w:rsid w:val="00C83454"/>
    <w:rsid w:val="00C836BC"/>
    <w:rsid w:val="00C837B2"/>
    <w:rsid w:val="00C84847"/>
    <w:rsid w:val="00C84CA9"/>
    <w:rsid w:val="00C8580F"/>
    <w:rsid w:val="00C8723E"/>
    <w:rsid w:val="00C873BE"/>
    <w:rsid w:val="00C8789B"/>
    <w:rsid w:val="00C87994"/>
    <w:rsid w:val="00C87996"/>
    <w:rsid w:val="00C90158"/>
    <w:rsid w:val="00C90216"/>
    <w:rsid w:val="00C9027A"/>
    <w:rsid w:val="00C904B3"/>
    <w:rsid w:val="00C9068E"/>
    <w:rsid w:val="00C90D9C"/>
    <w:rsid w:val="00C90EE9"/>
    <w:rsid w:val="00C910C3"/>
    <w:rsid w:val="00C91490"/>
    <w:rsid w:val="00C9182E"/>
    <w:rsid w:val="00C91F7D"/>
    <w:rsid w:val="00C91FCB"/>
    <w:rsid w:val="00C9206B"/>
    <w:rsid w:val="00C93196"/>
    <w:rsid w:val="00C93B42"/>
    <w:rsid w:val="00C93C4B"/>
    <w:rsid w:val="00C944AB"/>
    <w:rsid w:val="00C953CF"/>
    <w:rsid w:val="00C95B40"/>
    <w:rsid w:val="00C96D0C"/>
    <w:rsid w:val="00C97482"/>
    <w:rsid w:val="00C977D6"/>
    <w:rsid w:val="00C97924"/>
    <w:rsid w:val="00CA0487"/>
    <w:rsid w:val="00CA04B9"/>
    <w:rsid w:val="00CA0EBA"/>
    <w:rsid w:val="00CA1057"/>
    <w:rsid w:val="00CA1ED8"/>
    <w:rsid w:val="00CA2BF4"/>
    <w:rsid w:val="00CA2D35"/>
    <w:rsid w:val="00CA30C8"/>
    <w:rsid w:val="00CA331B"/>
    <w:rsid w:val="00CA3474"/>
    <w:rsid w:val="00CA34C1"/>
    <w:rsid w:val="00CA40BE"/>
    <w:rsid w:val="00CA4300"/>
    <w:rsid w:val="00CA44F4"/>
    <w:rsid w:val="00CA5093"/>
    <w:rsid w:val="00CA5F74"/>
    <w:rsid w:val="00CA62A6"/>
    <w:rsid w:val="00CA6F09"/>
    <w:rsid w:val="00CA7373"/>
    <w:rsid w:val="00CB11DE"/>
    <w:rsid w:val="00CB1810"/>
    <w:rsid w:val="00CB1BD9"/>
    <w:rsid w:val="00CB1D2A"/>
    <w:rsid w:val="00CB1E82"/>
    <w:rsid w:val="00CB1F63"/>
    <w:rsid w:val="00CB240B"/>
    <w:rsid w:val="00CB28B4"/>
    <w:rsid w:val="00CB2C47"/>
    <w:rsid w:val="00CB31CC"/>
    <w:rsid w:val="00CB38F5"/>
    <w:rsid w:val="00CB3969"/>
    <w:rsid w:val="00CB3B3A"/>
    <w:rsid w:val="00CB3BBF"/>
    <w:rsid w:val="00CB40A6"/>
    <w:rsid w:val="00CB43B7"/>
    <w:rsid w:val="00CB4494"/>
    <w:rsid w:val="00CB4A54"/>
    <w:rsid w:val="00CB4D66"/>
    <w:rsid w:val="00CB5759"/>
    <w:rsid w:val="00CB59E0"/>
    <w:rsid w:val="00CB6193"/>
    <w:rsid w:val="00CB61EF"/>
    <w:rsid w:val="00CB69D3"/>
    <w:rsid w:val="00CB7170"/>
    <w:rsid w:val="00CB7876"/>
    <w:rsid w:val="00CB7F94"/>
    <w:rsid w:val="00CC0239"/>
    <w:rsid w:val="00CC040E"/>
    <w:rsid w:val="00CC0A45"/>
    <w:rsid w:val="00CC111F"/>
    <w:rsid w:val="00CC136E"/>
    <w:rsid w:val="00CC16FC"/>
    <w:rsid w:val="00CC1FB9"/>
    <w:rsid w:val="00CC2011"/>
    <w:rsid w:val="00CC2716"/>
    <w:rsid w:val="00CC2C13"/>
    <w:rsid w:val="00CC35F7"/>
    <w:rsid w:val="00CC36B3"/>
    <w:rsid w:val="00CC3B48"/>
    <w:rsid w:val="00CC3EA0"/>
    <w:rsid w:val="00CC4046"/>
    <w:rsid w:val="00CC4265"/>
    <w:rsid w:val="00CC44C8"/>
    <w:rsid w:val="00CC4C07"/>
    <w:rsid w:val="00CC6665"/>
    <w:rsid w:val="00CC745E"/>
    <w:rsid w:val="00CC7B45"/>
    <w:rsid w:val="00CD0521"/>
    <w:rsid w:val="00CD0676"/>
    <w:rsid w:val="00CD0D28"/>
    <w:rsid w:val="00CD0DD8"/>
    <w:rsid w:val="00CD0FCF"/>
    <w:rsid w:val="00CD1072"/>
    <w:rsid w:val="00CD1188"/>
    <w:rsid w:val="00CD1487"/>
    <w:rsid w:val="00CD160F"/>
    <w:rsid w:val="00CD2B1A"/>
    <w:rsid w:val="00CD2D0C"/>
    <w:rsid w:val="00CD2ED1"/>
    <w:rsid w:val="00CD2F77"/>
    <w:rsid w:val="00CD31A8"/>
    <w:rsid w:val="00CD337B"/>
    <w:rsid w:val="00CD3412"/>
    <w:rsid w:val="00CD4074"/>
    <w:rsid w:val="00CD424E"/>
    <w:rsid w:val="00CD5342"/>
    <w:rsid w:val="00CD5555"/>
    <w:rsid w:val="00CD60DA"/>
    <w:rsid w:val="00CD7877"/>
    <w:rsid w:val="00CD78AE"/>
    <w:rsid w:val="00CE0424"/>
    <w:rsid w:val="00CE182B"/>
    <w:rsid w:val="00CE2140"/>
    <w:rsid w:val="00CE225F"/>
    <w:rsid w:val="00CE24E1"/>
    <w:rsid w:val="00CE2651"/>
    <w:rsid w:val="00CE2852"/>
    <w:rsid w:val="00CE2883"/>
    <w:rsid w:val="00CE2A8A"/>
    <w:rsid w:val="00CE30E7"/>
    <w:rsid w:val="00CE37DF"/>
    <w:rsid w:val="00CE5519"/>
    <w:rsid w:val="00CE56D0"/>
    <w:rsid w:val="00CE5A51"/>
    <w:rsid w:val="00CE74E6"/>
    <w:rsid w:val="00CE7561"/>
    <w:rsid w:val="00CE7D63"/>
    <w:rsid w:val="00CF1354"/>
    <w:rsid w:val="00CF1397"/>
    <w:rsid w:val="00CF27E3"/>
    <w:rsid w:val="00CF3A80"/>
    <w:rsid w:val="00CF3B1F"/>
    <w:rsid w:val="00CF3BF6"/>
    <w:rsid w:val="00CF42C4"/>
    <w:rsid w:val="00CF49D6"/>
    <w:rsid w:val="00CF51DD"/>
    <w:rsid w:val="00CF5BA1"/>
    <w:rsid w:val="00CF5CB0"/>
    <w:rsid w:val="00CF625B"/>
    <w:rsid w:val="00CF687E"/>
    <w:rsid w:val="00CF6BA0"/>
    <w:rsid w:val="00CF6F19"/>
    <w:rsid w:val="00CF73E5"/>
    <w:rsid w:val="00CF7B42"/>
    <w:rsid w:val="00CF7C55"/>
    <w:rsid w:val="00D003E2"/>
    <w:rsid w:val="00D00EE6"/>
    <w:rsid w:val="00D0142B"/>
    <w:rsid w:val="00D01F9C"/>
    <w:rsid w:val="00D03125"/>
    <w:rsid w:val="00D031AD"/>
    <w:rsid w:val="00D031DA"/>
    <w:rsid w:val="00D0349B"/>
    <w:rsid w:val="00D03861"/>
    <w:rsid w:val="00D03CFB"/>
    <w:rsid w:val="00D04434"/>
    <w:rsid w:val="00D04A7D"/>
    <w:rsid w:val="00D05367"/>
    <w:rsid w:val="00D0586A"/>
    <w:rsid w:val="00D05AA7"/>
    <w:rsid w:val="00D05F16"/>
    <w:rsid w:val="00D06492"/>
    <w:rsid w:val="00D0655A"/>
    <w:rsid w:val="00D067F6"/>
    <w:rsid w:val="00D0682D"/>
    <w:rsid w:val="00D06C62"/>
    <w:rsid w:val="00D06EB7"/>
    <w:rsid w:val="00D0708C"/>
    <w:rsid w:val="00D077C6"/>
    <w:rsid w:val="00D0791F"/>
    <w:rsid w:val="00D07992"/>
    <w:rsid w:val="00D10249"/>
    <w:rsid w:val="00D10951"/>
    <w:rsid w:val="00D10A26"/>
    <w:rsid w:val="00D115C3"/>
    <w:rsid w:val="00D11897"/>
    <w:rsid w:val="00D11FB8"/>
    <w:rsid w:val="00D12695"/>
    <w:rsid w:val="00D12FC6"/>
    <w:rsid w:val="00D13135"/>
    <w:rsid w:val="00D13297"/>
    <w:rsid w:val="00D13310"/>
    <w:rsid w:val="00D13325"/>
    <w:rsid w:val="00D13C81"/>
    <w:rsid w:val="00D13E4E"/>
    <w:rsid w:val="00D14A4E"/>
    <w:rsid w:val="00D15AAD"/>
    <w:rsid w:val="00D15D01"/>
    <w:rsid w:val="00D161D8"/>
    <w:rsid w:val="00D165B8"/>
    <w:rsid w:val="00D17CE4"/>
    <w:rsid w:val="00D2006E"/>
    <w:rsid w:val="00D21672"/>
    <w:rsid w:val="00D22365"/>
    <w:rsid w:val="00D2277F"/>
    <w:rsid w:val="00D239A7"/>
    <w:rsid w:val="00D23BE5"/>
    <w:rsid w:val="00D23F47"/>
    <w:rsid w:val="00D242E0"/>
    <w:rsid w:val="00D24951"/>
    <w:rsid w:val="00D251A0"/>
    <w:rsid w:val="00D25491"/>
    <w:rsid w:val="00D25557"/>
    <w:rsid w:val="00D2556A"/>
    <w:rsid w:val="00D26B67"/>
    <w:rsid w:val="00D26BF0"/>
    <w:rsid w:val="00D26C20"/>
    <w:rsid w:val="00D270DF"/>
    <w:rsid w:val="00D271CC"/>
    <w:rsid w:val="00D27F67"/>
    <w:rsid w:val="00D3005B"/>
    <w:rsid w:val="00D30160"/>
    <w:rsid w:val="00D31B35"/>
    <w:rsid w:val="00D32518"/>
    <w:rsid w:val="00D346B3"/>
    <w:rsid w:val="00D34C1E"/>
    <w:rsid w:val="00D34C3A"/>
    <w:rsid w:val="00D34C5A"/>
    <w:rsid w:val="00D351A4"/>
    <w:rsid w:val="00D36455"/>
    <w:rsid w:val="00D3668A"/>
    <w:rsid w:val="00D36809"/>
    <w:rsid w:val="00D36E71"/>
    <w:rsid w:val="00D370A5"/>
    <w:rsid w:val="00D3767D"/>
    <w:rsid w:val="00D37CB5"/>
    <w:rsid w:val="00D37D3A"/>
    <w:rsid w:val="00D37D87"/>
    <w:rsid w:val="00D37F48"/>
    <w:rsid w:val="00D404CA"/>
    <w:rsid w:val="00D40B33"/>
    <w:rsid w:val="00D40C8B"/>
    <w:rsid w:val="00D426C2"/>
    <w:rsid w:val="00D4318F"/>
    <w:rsid w:val="00D438BF"/>
    <w:rsid w:val="00D43AED"/>
    <w:rsid w:val="00D43B74"/>
    <w:rsid w:val="00D43CF8"/>
    <w:rsid w:val="00D43FBB"/>
    <w:rsid w:val="00D440F8"/>
    <w:rsid w:val="00D441B9"/>
    <w:rsid w:val="00D4515A"/>
    <w:rsid w:val="00D455F2"/>
    <w:rsid w:val="00D4568D"/>
    <w:rsid w:val="00D4576B"/>
    <w:rsid w:val="00D45964"/>
    <w:rsid w:val="00D4619E"/>
    <w:rsid w:val="00D463E2"/>
    <w:rsid w:val="00D470E6"/>
    <w:rsid w:val="00D476B2"/>
    <w:rsid w:val="00D47F30"/>
    <w:rsid w:val="00D50A06"/>
    <w:rsid w:val="00D512FF"/>
    <w:rsid w:val="00D5135F"/>
    <w:rsid w:val="00D51F60"/>
    <w:rsid w:val="00D52012"/>
    <w:rsid w:val="00D52BA3"/>
    <w:rsid w:val="00D52C29"/>
    <w:rsid w:val="00D5303E"/>
    <w:rsid w:val="00D53BB2"/>
    <w:rsid w:val="00D546FF"/>
    <w:rsid w:val="00D548D1"/>
    <w:rsid w:val="00D5544B"/>
    <w:rsid w:val="00D55AD5"/>
    <w:rsid w:val="00D55E91"/>
    <w:rsid w:val="00D576CA"/>
    <w:rsid w:val="00D576E3"/>
    <w:rsid w:val="00D603D7"/>
    <w:rsid w:val="00D60E13"/>
    <w:rsid w:val="00D61AF5"/>
    <w:rsid w:val="00D62AC2"/>
    <w:rsid w:val="00D62CD5"/>
    <w:rsid w:val="00D64024"/>
    <w:rsid w:val="00D642D1"/>
    <w:rsid w:val="00D6435F"/>
    <w:rsid w:val="00D64DEB"/>
    <w:rsid w:val="00D652B5"/>
    <w:rsid w:val="00D652F2"/>
    <w:rsid w:val="00D65FA3"/>
    <w:rsid w:val="00D6607B"/>
    <w:rsid w:val="00D66155"/>
    <w:rsid w:val="00D66919"/>
    <w:rsid w:val="00D67C2D"/>
    <w:rsid w:val="00D7079A"/>
    <w:rsid w:val="00D70841"/>
    <w:rsid w:val="00D708B0"/>
    <w:rsid w:val="00D70C0E"/>
    <w:rsid w:val="00D72099"/>
    <w:rsid w:val="00D73192"/>
    <w:rsid w:val="00D73427"/>
    <w:rsid w:val="00D73A16"/>
    <w:rsid w:val="00D74277"/>
    <w:rsid w:val="00D74AEC"/>
    <w:rsid w:val="00D75936"/>
    <w:rsid w:val="00D76EF1"/>
    <w:rsid w:val="00D7732B"/>
    <w:rsid w:val="00D7751A"/>
    <w:rsid w:val="00D77531"/>
    <w:rsid w:val="00D77B1D"/>
    <w:rsid w:val="00D8021F"/>
    <w:rsid w:val="00D80383"/>
    <w:rsid w:val="00D80ADB"/>
    <w:rsid w:val="00D80B3E"/>
    <w:rsid w:val="00D81DFE"/>
    <w:rsid w:val="00D81F78"/>
    <w:rsid w:val="00D822A7"/>
    <w:rsid w:val="00D823C6"/>
    <w:rsid w:val="00D82883"/>
    <w:rsid w:val="00D82E25"/>
    <w:rsid w:val="00D83756"/>
    <w:rsid w:val="00D837A0"/>
    <w:rsid w:val="00D84E09"/>
    <w:rsid w:val="00D85C14"/>
    <w:rsid w:val="00D86189"/>
    <w:rsid w:val="00D86B71"/>
    <w:rsid w:val="00D86CA3"/>
    <w:rsid w:val="00D87003"/>
    <w:rsid w:val="00D871CE"/>
    <w:rsid w:val="00D8787A"/>
    <w:rsid w:val="00D878A9"/>
    <w:rsid w:val="00D879A4"/>
    <w:rsid w:val="00D87C65"/>
    <w:rsid w:val="00D90993"/>
    <w:rsid w:val="00D9129F"/>
    <w:rsid w:val="00D9196D"/>
    <w:rsid w:val="00D92801"/>
    <w:rsid w:val="00D92982"/>
    <w:rsid w:val="00D92D22"/>
    <w:rsid w:val="00D92D71"/>
    <w:rsid w:val="00D93024"/>
    <w:rsid w:val="00D93A6A"/>
    <w:rsid w:val="00D93AE1"/>
    <w:rsid w:val="00D9464E"/>
    <w:rsid w:val="00D94B1F"/>
    <w:rsid w:val="00D955BF"/>
    <w:rsid w:val="00D95766"/>
    <w:rsid w:val="00D959CC"/>
    <w:rsid w:val="00D968DA"/>
    <w:rsid w:val="00D9693C"/>
    <w:rsid w:val="00D96AF5"/>
    <w:rsid w:val="00D971D9"/>
    <w:rsid w:val="00D97336"/>
    <w:rsid w:val="00D97697"/>
    <w:rsid w:val="00DA0106"/>
    <w:rsid w:val="00DA0471"/>
    <w:rsid w:val="00DA0B5B"/>
    <w:rsid w:val="00DA15B5"/>
    <w:rsid w:val="00DA1C45"/>
    <w:rsid w:val="00DA1DF4"/>
    <w:rsid w:val="00DA20FC"/>
    <w:rsid w:val="00DA25B1"/>
    <w:rsid w:val="00DA305E"/>
    <w:rsid w:val="00DA3477"/>
    <w:rsid w:val="00DA348F"/>
    <w:rsid w:val="00DA358A"/>
    <w:rsid w:val="00DA3E45"/>
    <w:rsid w:val="00DA41F5"/>
    <w:rsid w:val="00DA496C"/>
    <w:rsid w:val="00DA4C1D"/>
    <w:rsid w:val="00DA5007"/>
    <w:rsid w:val="00DA5417"/>
    <w:rsid w:val="00DA56E8"/>
    <w:rsid w:val="00DA5852"/>
    <w:rsid w:val="00DA5BDE"/>
    <w:rsid w:val="00DA6689"/>
    <w:rsid w:val="00DA69D3"/>
    <w:rsid w:val="00DA7255"/>
    <w:rsid w:val="00DA7516"/>
    <w:rsid w:val="00DA7E9B"/>
    <w:rsid w:val="00DB0A9F"/>
    <w:rsid w:val="00DB0F9E"/>
    <w:rsid w:val="00DB15AC"/>
    <w:rsid w:val="00DB1A51"/>
    <w:rsid w:val="00DB1C6D"/>
    <w:rsid w:val="00DB2182"/>
    <w:rsid w:val="00DB27C1"/>
    <w:rsid w:val="00DB377D"/>
    <w:rsid w:val="00DB4499"/>
    <w:rsid w:val="00DB46AB"/>
    <w:rsid w:val="00DB4AFD"/>
    <w:rsid w:val="00DB4C71"/>
    <w:rsid w:val="00DB4FFB"/>
    <w:rsid w:val="00DB548A"/>
    <w:rsid w:val="00DB591C"/>
    <w:rsid w:val="00DB6431"/>
    <w:rsid w:val="00DB7A41"/>
    <w:rsid w:val="00DB7C7B"/>
    <w:rsid w:val="00DC087B"/>
    <w:rsid w:val="00DC0BC3"/>
    <w:rsid w:val="00DC0D4D"/>
    <w:rsid w:val="00DC13A2"/>
    <w:rsid w:val="00DC18D2"/>
    <w:rsid w:val="00DC2D36"/>
    <w:rsid w:val="00DC2F9A"/>
    <w:rsid w:val="00DC3047"/>
    <w:rsid w:val="00DC3425"/>
    <w:rsid w:val="00DC34AD"/>
    <w:rsid w:val="00DC53EF"/>
    <w:rsid w:val="00DC6486"/>
    <w:rsid w:val="00DC69C5"/>
    <w:rsid w:val="00DC6DA7"/>
    <w:rsid w:val="00DC7AAD"/>
    <w:rsid w:val="00DC7E2E"/>
    <w:rsid w:val="00DD0200"/>
    <w:rsid w:val="00DD0A3C"/>
    <w:rsid w:val="00DD0CCA"/>
    <w:rsid w:val="00DD1174"/>
    <w:rsid w:val="00DD162C"/>
    <w:rsid w:val="00DD18FF"/>
    <w:rsid w:val="00DD1994"/>
    <w:rsid w:val="00DD3EE3"/>
    <w:rsid w:val="00DD4536"/>
    <w:rsid w:val="00DD52E9"/>
    <w:rsid w:val="00DD5CE4"/>
    <w:rsid w:val="00DD5FD0"/>
    <w:rsid w:val="00DD60DE"/>
    <w:rsid w:val="00DD6A8C"/>
    <w:rsid w:val="00DD6C37"/>
    <w:rsid w:val="00DD72B0"/>
    <w:rsid w:val="00DD74A8"/>
    <w:rsid w:val="00DD75E2"/>
    <w:rsid w:val="00DD7A99"/>
    <w:rsid w:val="00DD7B56"/>
    <w:rsid w:val="00DD7DCF"/>
    <w:rsid w:val="00DE06D0"/>
    <w:rsid w:val="00DE127F"/>
    <w:rsid w:val="00DE16A2"/>
    <w:rsid w:val="00DE1825"/>
    <w:rsid w:val="00DE1ADF"/>
    <w:rsid w:val="00DE2A6E"/>
    <w:rsid w:val="00DE301C"/>
    <w:rsid w:val="00DE3171"/>
    <w:rsid w:val="00DE320C"/>
    <w:rsid w:val="00DE356B"/>
    <w:rsid w:val="00DE3594"/>
    <w:rsid w:val="00DE36FF"/>
    <w:rsid w:val="00DE4C2B"/>
    <w:rsid w:val="00DE4D1B"/>
    <w:rsid w:val="00DE4FDC"/>
    <w:rsid w:val="00DE5608"/>
    <w:rsid w:val="00DE58D0"/>
    <w:rsid w:val="00DE591A"/>
    <w:rsid w:val="00DE631A"/>
    <w:rsid w:val="00DE654F"/>
    <w:rsid w:val="00DE7C1F"/>
    <w:rsid w:val="00DE7E0B"/>
    <w:rsid w:val="00DF0614"/>
    <w:rsid w:val="00DF0677"/>
    <w:rsid w:val="00DF0B6E"/>
    <w:rsid w:val="00DF0DF2"/>
    <w:rsid w:val="00DF15E0"/>
    <w:rsid w:val="00DF1A51"/>
    <w:rsid w:val="00DF2B54"/>
    <w:rsid w:val="00DF318B"/>
    <w:rsid w:val="00DF3520"/>
    <w:rsid w:val="00DF369C"/>
    <w:rsid w:val="00DF3772"/>
    <w:rsid w:val="00DF37A0"/>
    <w:rsid w:val="00DF39F2"/>
    <w:rsid w:val="00DF3B7B"/>
    <w:rsid w:val="00DF4008"/>
    <w:rsid w:val="00DF454B"/>
    <w:rsid w:val="00DF45B5"/>
    <w:rsid w:val="00DF4F61"/>
    <w:rsid w:val="00DF54FD"/>
    <w:rsid w:val="00DF6056"/>
    <w:rsid w:val="00DF62E3"/>
    <w:rsid w:val="00DF7559"/>
    <w:rsid w:val="00E006FD"/>
    <w:rsid w:val="00E00D7C"/>
    <w:rsid w:val="00E012C0"/>
    <w:rsid w:val="00E017F6"/>
    <w:rsid w:val="00E01A94"/>
    <w:rsid w:val="00E02498"/>
    <w:rsid w:val="00E02957"/>
    <w:rsid w:val="00E02A05"/>
    <w:rsid w:val="00E02D54"/>
    <w:rsid w:val="00E03251"/>
    <w:rsid w:val="00E03372"/>
    <w:rsid w:val="00E034DB"/>
    <w:rsid w:val="00E03511"/>
    <w:rsid w:val="00E03709"/>
    <w:rsid w:val="00E045A4"/>
    <w:rsid w:val="00E04A56"/>
    <w:rsid w:val="00E0503D"/>
    <w:rsid w:val="00E05B68"/>
    <w:rsid w:val="00E05C62"/>
    <w:rsid w:val="00E05E76"/>
    <w:rsid w:val="00E06C4D"/>
    <w:rsid w:val="00E0781D"/>
    <w:rsid w:val="00E07CE6"/>
    <w:rsid w:val="00E10749"/>
    <w:rsid w:val="00E110E7"/>
    <w:rsid w:val="00E1133B"/>
    <w:rsid w:val="00E11B20"/>
    <w:rsid w:val="00E121CD"/>
    <w:rsid w:val="00E12331"/>
    <w:rsid w:val="00E1259A"/>
    <w:rsid w:val="00E128F0"/>
    <w:rsid w:val="00E129D7"/>
    <w:rsid w:val="00E12A4B"/>
    <w:rsid w:val="00E12CED"/>
    <w:rsid w:val="00E12F74"/>
    <w:rsid w:val="00E13163"/>
    <w:rsid w:val="00E134C9"/>
    <w:rsid w:val="00E136DB"/>
    <w:rsid w:val="00E13962"/>
    <w:rsid w:val="00E1424B"/>
    <w:rsid w:val="00E14C0B"/>
    <w:rsid w:val="00E1555A"/>
    <w:rsid w:val="00E16887"/>
    <w:rsid w:val="00E1691D"/>
    <w:rsid w:val="00E1698F"/>
    <w:rsid w:val="00E17720"/>
    <w:rsid w:val="00E17FA2"/>
    <w:rsid w:val="00E20601"/>
    <w:rsid w:val="00E209C7"/>
    <w:rsid w:val="00E209D9"/>
    <w:rsid w:val="00E20A0E"/>
    <w:rsid w:val="00E20FEC"/>
    <w:rsid w:val="00E22330"/>
    <w:rsid w:val="00E23633"/>
    <w:rsid w:val="00E23997"/>
    <w:rsid w:val="00E23A2B"/>
    <w:rsid w:val="00E2423D"/>
    <w:rsid w:val="00E24340"/>
    <w:rsid w:val="00E24460"/>
    <w:rsid w:val="00E2449C"/>
    <w:rsid w:val="00E24518"/>
    <w:rsid w:val="00E24FD3"/>
    <w:rsid w:val="00E25353"/>
    <w:rsid w:val="00E2556A"/>
    <w:rsid w:val="00E25AE6"/>
    <w:rsid w:val="00E30692"/>
    <w:rsid w:val="00E30B5A"/>
    <w:rsid w:val="00E3123D"/>
    <w:rsid w:val="00E31461"/>
    <w:rsid w:val="00E31D43"/>
    <w:rsid w:val="00E32189"/>
    <w:rsid w:val="00E32608"/>
    <w:rsid w:val="00E32950"/>
    <w:rsid w:val="00E33156"/>
    <w:rsid w:val="00E33CDD"/>
    <w:rsid w:val="00E34188"/>
    <w:rsid w:val="00E345CD"/>
    <w:rsid w:val="00E34B6E"/>
    <w:rsid w:val="00E35559"/>
    <w:rsid w:val="00E359C0"/>
    <w:rsid w:val="00E35EF6"/>
    <w:rsid w:val="00E3663D"/>
    <w:rsid w:val="00E36EBA"/>
    <w:rsid w:val="00E371D3"/>
    <w:rsid w:val="00E3723A"/>
    <w:rsid w:val="00E374E2"/>
    <w:rsid w:val="00E37860"/>
    <w:rsid w:val="00E379F0"/>
    <w:rsid w:val="00E403C9"/>
    <w:rsid w:val="00E41511"/>
    <w:rsid w:val="00E416C4"/>
    <w:rsid w:val="00E417E5"/>
    <w:rsid w:val="00E41B7B"/>
    <w:rsid w:val="00E421D7"/>
    <w:rsid w:val="00E421D8"/>
    <w:rsid w:val="00E42775"/>
    <w:rsid w:val="00E4311E"/>
    <w:rsid w:val="00E4383C"/>
    <w:rsid w:val="00E43D05"/>
    <w:rsid w:val="00E44317"/>
    <w:rsid w:val="00E44496"/>
    <w:rsid w:val="00E446F1"/>
    <w:rsid w:val="00E447EA"/>
    <w:rsid w:val="00E44AE5"/>
    <w:rsid w:val="00E44C3E"/>
    <w:rsid w:val="00E4541B"/>
    <w:rsid w:val="00E457EF"/>
    <w:rsid w:val="00E45D39"/>
    <w:rsid w:val="00E46886"/>
    <w:rsid w:val="00E46DDB"/>
    <w:rsid w:val="00E47743"/>
    <w:rsid w:val="00E47AEF"/>
    <w:rsid w:val="00E47EE4"/>
    <w:rsid w:val="00E517E5"/>
    <w:rsid w:val="00E5219D"/>
    <w:rsid w:val="00E52A10"/>
    <w:rsid w:val="00E52E06"/>
    <w:rsid w:val="00E52E2F"/>
    <w:rsid w:val="00E53448"/>
    <w:rsid w:val="00E536E2"/>
    <w:rsid w:val="00E53B75"/>
    <w:rsid w:val="00E54E3B"/>
    <w:rsid w:val="00E557C6"/>
    <w:rsid w:val="00E55C1A"/>
    <w:rsid w:val="00E55C55"/>
    <w:rsid w:val="00E55D27"/>
    <w:rsid w:val="00E56B5B"/>
    <w:rsid w:val="00E5729C"/>
    <w:rsid w:val="00E572F1"/>
    <w:rsid w:val="00E57565"/>
    <w:rsid w:val="00E60AD7"/>
    <w:rsid w:val="00E61AD7"/>
    <w:rsid w:val="00E61BFB"/>
    <w:rsid w:val="00E620E2"/>
    <w:rsid w:val="00E62B5D"/>
    <w:rsid w:val="00E62BD9"/>
    <w:rsid w:val="00E62BFC"/>
    <w:rsid w:val="00E63838"/>
    <w:rsid w:val="00E6427E"/>
    <w:rsid w:val="00E64434"/>
    <w:rsid w:val="00E64647"/>
    <w:rsid w:val="00E64F71"/>
    <w:rsid w:val="00E650C5"/>
    <w:rsid w:val="00E65486"/>
    <w:rsid w:val="00E65BD4"/>
    <w:rsid w:val="00E65DE5"/>
    <w:rsid w:val="00E661A7"/>
    <w:rsid w:val="00E665EC"/>
    <w:rsid w:val="00E67540"/>
    <w:rsid w:val="00E677DD"/>
    <w:rsid w:val="00E67998"/>
    <w:rsid w:val="00E67C51"/>
    <w:rsid w:val="00E7011B"/>
    <w:rsid w:val="00E7069F"/>
    <w:rsid w:val="00E72EFC"/>
    <w:rsid w:val="00E73840"/>
    <w:rsid w:val="00E73DC7"/>
    <w:rsid w:val="00E747A5"/>
    <w:rsid w:val="00E74859"/>
    <w:rsid w:val="00E758EC"/>
    <w:rsid w:val="00E75FF8"/>
    <w:rsid w:val="00E76551"/>
    <w:rsid w:val="00E7665F"/>
    <w:rsid w:val="00E76ACC"/>
    <w:rsid w:val="00E77071"/>
    <w:rsid w:val="00E774A2"/>
    <w:rsid w:val="00E777F9"/>
    <w:rsid w:val="00E77A36"/>
    <w:rsid w:val="00E77D23"/>
    <w:rsid w:val="00E77E3A"/>
    <w:rsid w:val="00E77E85"/>
    <w:rsid w:val="00E77EFF"/>
    <w:rsid w:val="00E77FAB"/>
    <w:rsid w:val="00E800C3"/>
    <w:rsid w:val="00E801B9"/>
    <w:rsid w:val="00E822F5"/>
    <w:rsid w:val="00E82310"/>
    <w:rsid w:val="00E8234C"/>
    <w:rsid w:val="00E82420"/>
    <w:rsid w:val="00E82FA1"/>
    <w:rsid w:val="00E82FEE"/>
    <w:rsid w:val="00E8304E"/>
    <w:rsid w:val="00E831A8"/>
    <w:rsid w:val="00E83AA9"/>
    <w:rsid w:val="00E84439"/>
    <w:rsid w:val="00E84B69"/>
    <w:rsid w:val="00E84D30"/>
    <w:rsid w:val="00E85241"/>
    <w:rsid w:val="00E85928"/>
    <w:rsid w:val="00E85D48"/>
    <w:rsid w:val="00E85DDF"/>
    <w:rsid w:val="00E85F0B"/>
    <w:rsid w:val="00E8706E"/>
    <w:rsid w:val="00E873A2"/>
    <w:rsid w:val="00E874C5"/>
    <w:rsid w:val="00E876B4"/>
    <w:rsid w:val="00E87822"/>
    <w:rsid w:val="00E90395"/>
    <w:rsid w:val="00E90CF4"/>
    <w:rsid w:val="00E90E49"/>
    <w:rsid w:val="00E917F9"/>
    <w:rsid w:val="00E9180C"/>
    <w:rsid w:val="00E9291C"/>
    <w:rsid w:val="00E93F05"/>
    <w:rsid w:val="00E93FCE"/>
    <w:rsid w:val="00E93FFE"/>
    <w:rsid w:val="00E942F4"/>
    <w:rsid w:val="00E94A2C"/>
    <w:rsid w:val="00E94F33"/>
    <w:rsid w:val="00E94F8A"/>
    <w:rsid w:val="00E95E44"/>
    <w:rsid w:val="00E96798"/>
    <w:rsid w:val="00E96F75"/>
    <w:rsid w:val="00E973BC"/>
    <w:rsid w:val="00E97F7A"/>
    <w:rsid w:val="00EA06ED"/>
    <w:rsid w:val="00EA0934"/>
    <w:rsid w:val="00EA17BD"/>
    <w:rsid w:val="00EA1A85"/>
    <w:rsid w:val="00EA1CA1"/>
    <w:rsid w:val="00EA20DE"/>
    <w:rsid w:val="00EA26A9"/>
    <w:rsid w:val="00EA2CF1"/>
    <w:rsid w:val="00EA2D2E"/>
    <w:rsid w:val="00EA4483"/>
    <w:rsid w:val="00EA5A5B"/>
    <w:rsid w:val="00EA5AA7"/>
    <w:rsid w:val="00EA6A36"/>
    <w:rsid w:val="00EA7056"/>
    <w:rsid w:val="00EA70B1"/>
    <w:rsid w:val="00EA7A41"/>
    <w:rsid w:val="00EA7C14"/>
    <w:rsid w:val="00EB046F"/>
    <w:rsid w:val="00EB077B"/>
    <w:rsid w:val="00EB21E2"/>
    <w:rsid w:val="00EB22DA"/>
    <w:rsid w:val="00EB3645"/>
    <w:rsid w:val="00EB3AFC"/>
    <w:rsid w:val="00EB3BA7"/>
    <w:rsid w:val="00EB3C74"/>
    <w:rsid w:val="00EB3DE6"/>
    <w:rsid w:val="00EB4791"/>
    <w:rsid w:val="00EB4C70"/>
    <w:rsid w:val="00EB4EA2"/>
    <w:rsid w:val="00EB5333"/>
    <w:rsid w:val="00EB55C0"/>
    <w:rsid w:val="00EB5BE1"/>
    <w:rsid w:val="00EB68B4"/>
    <w:rsid w:val="00EB718C"/>
    <w:rsid w:val="00EB7353"/>
    <w:rsid w:val="00EB75F3"/>
    <w:rsid w:val="00EB7B29"/>
    <w:rsid w:val="00EB7CE4"/>
    <w:rsid w:val="00EB7FE7"/>
    <w:rsid w:val="00EC0847"/>
    <w:rsid w:val="00EC11EE"/>
    <w:rsid w:val="00EC17F7"/>
    <w:rsid w:val="00EC23A3"/>
    <w:rsid w:val="00EC27C6"/>
    <w:rsid w:val="00EC2849"/>
    <w:rsid w:val="00EC2C02"/>
    <w:rsid w:val="00EC2CE4"/>
    <w:rsid w:val="00EC2FCF"/>
    <w:rsid w:val="00EC4207"/>
    <w:rsid w:val="00EC43BC"/>
    <w:rsid w:val="00EC54E3"/>
    <w:rsid w:val="00EC5653"/>
    <w:rsid w:val="00EC5A31"/>
    <w:rsid w:val="00EC5F6E"/>
    <w:rsid w:val="00EC60B5"/>
    <w:rsid w:val="00EC6E4D"/>
    <w:rsid w:val="00EC71CE"/>
    <w:rsid w:val="00EC74EA"/>
    <w:rsid w:val="00ED0158"/>
    <w:rsid w:val="00ED01F1"/>
    <w:rsid w:val="00ED1006"/>
    <w:rsid w:val="00ED15FF"/>
    <w:rsid w:val="00ED1AEB"/>
    <w:rsid w:val="00ED1BEE"/>
    <w:rsid w:val="00ED1D14"/>
    <w:rsid w:val="00ED23CC"/>
    <w:rsid w:val="00ED24B0"/>
    <w:rsid w:val="00ED28FA"/>
    <w:rsid w:val="00ED2AB8"/>
    <w:rsid w:val="00ED3E2F"/>
    <w:rsid w:val="00ED4362"/>
    <w:rsid w:val="00ED45CB"/>
    <w:rsid w:val="00ED4917"/>
    <w:rsid w:val="00ED4BF3"/>
    <w:rsid w:val="00ED4C85"/>
    <w:rsid w:val="00ED4FF4"/>
    <w:rsid w:val="00ED668D"/>
    <w:rsid w:val="00ED6C4B"/>
    <w:rsid w:val="00ED6DF2"/>
    <w:rsid w:val="00ED74C4"/>
    <w:rsid w:val="00ED7799"/>
    <w:rsid w:val="00ED7E54"/>
    <w:rsid w:val="00EE0CA6"/>
    <w:rsid w:val="00EE0E2C"/>
    <w:rsid w:val="00EE1939"/>
    <w:rsid w:val="00EE2BB7"/>
    <w:rsid w:val="00EE2C5B"/>
    <w:rsid w:val="00EE35E9"/>
    <w:rsid w:val="00EE3C98"/>
    <w:rsid w:val="00EE4C32"/>
    <w:rsid w:val="00EE5666"/>
    <w:rsid w:val="00EE5A1B"/>
    <w:rsid w:val="00EE626D"/>
    <w:rsid w:val="00EE674E"/>
    <w:rsid w:val="00EE6A74"/>
    <w:rsid w:val="00EE6AEB"/>
    <w:rsid w:val="00EE6E87"/>
    <w:rsid w:val="00EE71C1"/>
    <w:rsid w:val="00EE71DE"/>
    <w:rsid w:val="00EE7417"/>
    <w:rsid w:val="00EF128D"/>
    <w:rsid w:val="00EF15EF"/>
    <w:rsid w:val="00EF18FE"/>
    <w:rsid w:val="00EF19A7"/>
    <w:rsid w:val="00EF25EC"/>
    <w:rsid w:val="00EF2F9E"/>
    <w:rsid w:val="00EF3256"/>
    <w:rsid w:val="00EF361E"/>
    <w:rsid w:val="00EF3A90"/>
    <w:rsid w:val="00EF4364"/>
    <w:rsid w:val="00EF46EC"/>
    <w:rsid w:val="00EF511A"/>
    <w:rsid w:val="00EF515C"/>
    <w:rsid w:val="00EF5787"/>
    <w:rsid w:val="00EF591D"/>
    <w:rsid w:val="00EF5B44"/>
    <w:rsid w:val="00EF5F18"/>
    <w:rsid w:val="00EF60D0"/>
    <w:rsid w:val="00EF6FAF"/>
    <w:rsid w:val="00EF783B"/>
    <w:rsid w:val="00EF78F3"/>
    <w:rsid w:val="00EF79AC"/>
    <w:rsid w:val="00EF7F5C"/>
    <w:rsid w:val="00F000C5"/>
    <w:rsid w:val="00F00ADD"/>
    <w:rsid w:val="00F01F1B"/>
    <w:rsid w:val="00F03002"/>
    <w:rsid w:val="00F036EF"/>
    <w:rsid w:val="00F03ED4"/>
    <w:rsid w:val="00F03F7A"/>
    <w:rsid w:val="00F04ABF"/>
    <w:rsid w:val="00F04DC0"/>
    <w:rsid w:val="00F0528D"/>
    <w:rsid w:val="00F054B9"/>
    <w:rsid w:val="00F06350"/>
    <w:rsid w:val="00F06405"/>
    <w:rsid w:val="00F066EC"/>
    <w:rsid w:val="00F06C67"/>
    <w:rsid w:val="00F06D6A"/>
    <w:rsid w:val="00F06DFD"/>
    <w:rsid w:val="00F071D1"/>
    <w:rsid w:val="00F07533"/>
    <w:rsid w:val="00F07AA8"/>
    <w:rsid w:val="00F1019A"/>
    <w:rsid w:val="00F10629"/>
    <w:rsid w:val="00F106B3"/>
    <w:rsid w:val="00F10CDB"/>
    <w:rsid w:val="00F11055"/>
    <w:rsid w:val="00F119E8"/>
    <w:rsid w:val="00F11B2C"/>
    <w:rsid w:val="00F11B51"/>
    <w:rsid w:val="00F11BB0"/>
    <w:rsid w:val="00F11CE7"/>
    <w:rsid w:val="00F12470"/>
    <w:rsid w:val="00F12DE8"/>
    <w:rsid w:val="00F12E84"/>
    <w:rsid w:val="00F135A8"/>
    <w:rsid w:val="00F13B15"/>
    <w:rsid w:val="00F13CDA"/>
    <w:rsid w:val="00F15FA5"/>
    <w:rsid w:val="00F162DA"/>
    <w:rsid w:val="00F16652"/>
    <w:rsid w:val="00F16746"/>
    <w:rsid w:val="00F16993"/>
    <w:rsid w:val="00F170EA"/>
    <w:rsid w:val="00F171FE"/>
    <w:rsid w:val="00F17A7B"/>
    <w:rsid w:val="00F17E83"/>
    <w:rsid w:val="00F20236"/>
    <w:rsid w:val="00F208CE"/>
    <w:rsid w:val="00F208F0"/>
    <w:rsid w:val="00F209B7"/>
    <w:rsid w:val="00F218FA"/>
    <w:rsid w:val="00F21B4A"/>
    <w:rsid w:val="00F228C9"/>
    <w:rsid w:val="00F2376F"/>
    <w:rsid w:val="00F240C7"/>
    <w:rsid w:val="00F240CC"/>
    <w:rsid w:val="00F24267"/>
    <w:rsid w:val="00F243D8"/>
    <w:rsid w:val="00F24CC7"/>
    <w:rsid w:val="00F24DE0"/>
    <w:rsid w:val="00F24F01"/>
    <w:rsid w:val="00F25BBA"/>
    <w:rsid w:val="00F25FBD"/>
    <w:rsid w:val="00F2688F"/>
    <w:rsid w:val="00F26E71"/>
    <w:rsid w:val="00F27337"/>
    <w:rsid w:val="00F30828"/>
    <w:rsid w:val="00F3108E"/>
    <w:rsid w:val="00F31148"/>
    <w:rsid w:val="00F313D6"/>
    <w:rsid w:val="00F326AF"/>
    <w:rsid w:val="00F32B20"/>
    <w:rsid w:val="00F32BC1"/>
    <w:rsid w:val="00F33113"/>
    <w:rsid w:val="00F33114"/>
    <w:rsid w:val="00F33BF6"/>
    <w:rsid w:val="00F33F60"/>
    <w:rsid w:val="00F3438E"/>
    <w:rsid w:val="00F34923"/>
    <w:rsid w:val="00F35DFE"/>
    <w:rsid w:val="00F36D7E"/>
    <w:rsid w:val="00F374AB"/>
    <w:rsid w:val="00F374BD"/>
    <w:rsid w:val="00F37A65"/>
    <w:rsid w:val="00F40E5A"/>
    <w:rsid w:val="00F40F0C"/>
    <w:rsid w:val="00F41816"/>
    <w:rsid w:val="00F41C33"/>
    <w:rsid w:val="00F41C49"/>
    <w:rsid w:val="00F41CD4"/>
    <w:rsid w:val="00F42764"/>
    <w:rsid w:val="00F42E2D"/>
    <w:rsid w:val="00F43354"/>
    <w:rsid w:val="00F43969"/>
    <w:rsid w:val="00F43E56"/>
    <w:rsid w:val="00F449A7"/>
    <w:rsid w:val="00F44F6A"/>
    <w:rsid w:val="00F44FEC"/>
    <w:rsid w:val="00F452B9"/>
    <w:rsid w:val="00F46010"/>
    <w:rsid w:val="00F46B03"/>
    <w:rsid w:val="00F46BF3"/>
    <w:rsid w:val="00F46FE6"/>
    <w:rsid w:val="00F4766C"/>
    <w:rsid w:val="00F4790D"/>
    <w:rsid w:val="00F501A2"/>
    <w:rsid w:val="00F507D1"/>
    <w:rsid w:val="00F50FA4"/>
    <w:rsid w:val="00F514C3"/>
    <w:rsid w:val="00F519CE"/>
    <w:rsid w:val="00F51ADA"/>
    <w:rsid w:val="00F5302E"/>
    <w:rsid w:val="00F53417"/>
    <w:rsid w:val="00F53EA5"/>
    <w:rsid w:val="00F54FBA"/>
    <w:rsid w:val="00F55955"/>
    <w:rsid w:val="00F55E9A"/>
    <w:rsid w:val="00F55F64"/>
    <w:rsid w:val="00F568F3"/>
    <w:rsid w:val="00F570ED"/>
    <w:rsid w:val="00F572A8"/>
    <w:rsid w:val="00F573C5"/>
    <w:rsid w:val="00F574B7"/>
    <w:rsid w:val="00F5773D"/>
    <w:rsid w:val="00F579DD"/>
    <w:rsid w:val="00F57A6A"/>
    <w:rsid w:val="00F57EF5"/>
    <w:rsid w:val="00F607C5"/>
    <w:rsid w:val="00F60DEA"/>
    <w:rsid w:val="00F60EA4"/>
    <w:rsid w:val="00F60FBC"/>
    <w:rsid w:val="00F6139A"/>
    <w:rsid w:val="00F6158E"/>
    <w:rsid w:val="00F619D9"/>
    <w:rsid w:val="00F61B9D"/>
    <w:rsid w:val="00F6212D"/>
    <w:rsid w:val="00F6284D"/>
    <w:rsid w:val="00F62970"/>
    <w:rsid w:val="00F62E00"/>
    <w:rsid w:val="00F6302A"/>
    <w:rsid w:val="00F63055"/>
    <w:rsid w:val="00F638B3"/>
    <w:rsid w:val="00F639A8"/>
    <w:rsid w:val="00F64C2B"/>
    <w:rsid w:val="00F650BF"/>
    <w:rsid w:val="00F651BE"/>
    <w:rsid w:val="00F65A96"/>
    <w:rsid w:val="00F672CB"/>
    <w:rsid w:val="00F676FE"/>
    <w:rsid w:val="00F678AD"/>
    <w:rsid w:val="00F67B02"/>
    <w:rsid w:val="00F67DCB"/>
    <w:rsid w:val="00F67F53"/>
    <w:rsid w:val="00F703BE"/>
    <w:rsid w:val="00F7049B"/>
    <w:rsid w:val="00F7074E"/>
    <w:rsid w:val="00F71A48"/>
    <w:rsid w:val="00F71B49"/>
    <w:rsid w:val="00F71F69"/>
    <w:rsid w:val="00F72108"/>
    <w:rsid w:val="00F7284F"/>
    <w:rsid w:val="00F72B72"/>
    <w:rsid w:val="00F73D0A"/>
    <w:rsid w:val="00F74164"/>
    <w:rsid w:val="00F74244"/>
    <w:rsid w:val="00F74BB9"/>
    <w:rsid w:val="00F74DBD"/>
    <w:rsid w:val="00F753FE"/>
    <w:rsid w:val="00F75582"/>
    <w:rsid w:val="00F75A72"/>
    <w:rsid w:val="00F75A7F"/>
    <w:rsid w:val="00F76D2F"/>
    <w:rsid w:val="00F76EFA"/>
    <w:rsid w:val="00F773FB"/>
    <w:rsid w:val="00F804BE"/>
    <w:rsid w:val="00F817CE"/>
    <w:rsid w:val="00F81EE3"/>
    <w:rsid w:val="00F8300F"/>
    <w:rsid w:val="00F835FD"/>
    <w:rsid w:val="00F837BA"/>
    <w:rsid w:val="00F84005"/>
    <w:rsid w:val="00F8431E"/>
    <w:rsid w:val="00F8456C"/>
    <w:rsid w:val="00F8488E"/>
    <w:rsid w:val="00F8498C"/>
    <w:rsid w:val="00F84C46"/>
    <w:rsid w:val="00F85349"/>
    <w:rsid w:val="00F8539B"/>
    <w:rsid w:val="00F8586A"/>
    <w:rsid w:val="00F859D8"/>
    <w:rsid w:val="00F85CA4"/>
    <w:rsid w:val="00F8666C"/>
    <w:rsid w:val="00F868F5"/>
    <w:rsid w:val="00F8728D"/>
    <w:rsid w:val="00F875D3"/>
    <w:rsid w:val="00F902FD"/>
    <w:rsid w:val="00F90344"/>
    <w:rsid w:val="00F9056A"/>
    <w:rsid w:val="00F90713"/>
    <w:rsid w:val="00F90E77"/>
    <w:rsid w:val="00F90F8D"/>
    <w:rsid w:val="00F919B5"/>
    <w:rsid w:val="00F91EAB"/>
    <w:rsid w:val="00F9230C"/>
    <w:rsid w:val="00F92782"/>
    <w:rsid w:val="00F92AE5"/>
    <w:rsid w:val="00F92EEF"/>
    <w:rsid w:val="00F93157"/>
    <w:rsid w:val="00F93955"/>
    <w:rsid w:val="00F93AA9"/>
    <w:rsid w:val="00F94192"/>
    <w:rsid w:val="00F943E8"/>
    <w:rsid w:val="00F95AF6"/>
    <w:rsid w:val="00F96985"/>
    <w:rsid w:val="00F96F0E"/>
    <w:rsid w:val="00F97015"/>
    <w:rsid w:val="00F97838"/>
    <w:rsid w:val="00FA0638"/>
    <w:rsid w:val="00FA16F4"/>
    <w:rsid w:val="00FA1909"/>
    <w:rsid w:val="00FA24B8"/>
    <w:rsid w:val="00FA29A8"/>
    <w:rsid w:val="00FA2B9A"/>
    <w:rsid w:val="00FA2BB3"/>
    <w:rsid w:val="00FA4A57"/>
    <w:rsid w:val="00FA4E8B"/>
    <w:rsid w:val="00FA5339"/>
    <w:rsid w:val="00FA547C"/>
    <w:rsid w:val="00FA585D"/>
    <w:rsid w:val="00FA6A7C"/>
    <w:rsid w:val="00FA797C"/>
    <w:rsid w:val="00FA7ABE"/>
    <w:rsid w:val="00FB0445"/>
    <w:rsid w:val="00FB1A04"/>
    <w:rsid w:val="00FB1CBA"/>
    <w:rsid w:val="00FB27C6"/>
    <w:rsid w:val="00FB2841"/>
    <w:rsid w:val="00FB2CD4"/>
    <w:rsid w:val="00FB3263"/>
    <w:rsid w:val="00FB330B"/>
    <w:rsid w:val="00FB4244"/>
    <w:rsid w:val="00FB4A15"/>
    <w:rsid w:val="00FB4C80"/>
    <w:rsid w:val="00FB524B"/>
    <w:rsid w:val="00FB52BA"/>
    <w:rsid w:val="00FB5433"/>
    <w:rsid w:val="00FB5559"/>
    <w:rsid w:val="00FB6A6A"/>
    <w:rsid w:val="00FB6AF7"/>
    <w:rsid w:val="00FB72D9"/>
    <w:rsid w:val="00FB743F"/>
    <w:rsid w:val="00FB7CAE"/>
    <w:rsid w:val="00FC037F"/>
    <w:rsid w:val="00FC132F"/>
    <w:rsid w:val="00FC14D6"/>
    <w:rsid w:val="00FC224E"/>
    <w:rsid w:val="00FC2594"/>
    <w:rsid w:val="00FC2C6B"/>
    <w:rsid w:val="00FC2F90"/>
    <w:rsid w:val="00FC3CA0"/>
    <w:rsid w:val="00FC4AD0"/>
    <w:rsid w:val="00FC4F6C"/>
    <w:rsid w:val="00FC54BD"/>
    <w:rsid w:val="00FC5CF1"/>
    <w:rsid w:val="00FC6F85"/>
    <w:rsid w:val="00FC7413"/>
    <w:rsid w:val="00FC7429"/>
    <w:rsid w:val="00FC7653"/>
    <w:rsid w:val="00FC785A"/>
    <w:rsid w:val="00FC7868"/>
    <w:rsid w:val="00FC7E30"/>
    <w:rsid w:val="00FD0499"/>
    <w:rsid w:val="00FD07F6"/>
    <w:rsid w:val="00FD0B37"/>
    <w:rsid w:val="00FD0F14"/>
    <w:rsid w:val="00FD1EC8"/>
    <w:rsid w:val="00FD231B"/>
    <w:rsid w:val="00FD2AEA"/>
    <w:rsid w:val="00FD2B52"/>
    <w:rsid w:val="00FD3011"/>
    <w:rsid w:val="00FD343D"/>
    <w:rsid w:val="00FD373C"/>
    <w:rsid w:val="00FD3A10"/>
    <w:rsid w:val="00FD3F3C"/>
    <w:rsid w:val="00FD3FB3"/>
    <w:rsid w:val="00FD405F"/>
    <w:rsid w:val="00FD47ED"/>
    <w:rsid w:val="00FD6174"/>
    <w:rsid w:val="00FD653F"/>
    <w:rsid w:val="00FD74DB"/>
    <w:rsid w:val="00FD7660"/>
    <w:rsid w:val="00FD79FB"/>
    <w:rsid w:val="00FE00B2"/>
    <w:rsid w:val="00FE0655"/>
    <w:rsid w:val="00FE0C3E"/>
    <w:rsid w:val="00FE0CDF"/>
    <w:rsid w:val="00FE1336"/>
    <w:rsid w:val="00FE14FD"/>
    <w:rsid w:val="00FE2365"/>
    <w:rsid w:val="00FE24A9"/>
    <w:rsid w:val="00FE2A4D"/>
    <w:rsid w:val="00FE3B6F"/>
    <w:rsid w:val="00FE3C6C"/>
    <w:rsid w:val="00FE4C7B"/>
    <w:rsid w:val="00FE58D1"/>
    <w:rsid w:val="00FE5CEC"/>
    <w:rsid w:val="00FE6057"/>
    <w:rsid w:val="00FE6BDD"/>
    <w:rsid w:val="00FE7336"/>
    <w:rsid w:val="00FE787C"/>
    <w:rsid w:val="00FE7EA1"/>
    <w:rsid w:val="00FF0BB8"/>
    <w:rsid w:val="00FF0CE1"/>
    <w:rsid w:val="00FF10FD"/>
    <w:rsid w:val="00FF121F"/>
    <w:rsid w:val="00FF2D77"/>
    <w:rsid w:val="00FF3013"/>
    <w:rsid w:val="00FF303A"/>
    <w:rsid w:val="00FF45A5"/>
    <w:rsid w:val="00FF4A5C"/>
    <w:rsid w:val="00FF547E"/>
    <w:rsid w:val="00FF5517"/>
    <w:rsid w:val="00FF563C"/>
    <w:rsid w:val="00FF5C91"/>
    <w:rsid w:val="00FF5F49"/>
    <w:rsid w:val="00FF75B4"/>
    <w:rsid w:val="00FF7B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B999A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Malgun Gothic"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4C257E"/>
    <w:rPr>
      <w:rFonts w:ascii="Times New Roman" w:hAnsi="Times New Roman"/>
      <w:sz w:val="24"/>
      <w:szCs w:val="24"/>
    </w:rPr>
  </w:style>
  <w:style w:type="paragraph" w:styleId="Heading1">
    <w:name w:val="heading 1"/>
    <w:next w:val="Normal"/>
    <w:link w:val="Heading1Char"/>
    <w:qFormat/>
    <w:rsid w:val="00FB330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hAnsi="Times New Roman"/>
      <w:sz w:val="36"/>
      <w:szCs w:val="36"/>
    </w:rPr>
  </w:style>
  <w:style w:type="paragraph" w:styleId="Heading2">
    <w:name w:val="heading 2"/>
    <w:basedOn w:val="Heading1"/>
    <w:next w:val="Normal"/>
    <w:qFormat/>
    <w:rsid w:val="00A52210"/>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A52210"/>
    <w:pPr>
      <w:numPr>
        <w:ilvl w:val="2"/>
      </w:numPr>
      <w:spacing w:before="120"/>
      <w:outlineLvl w:val="2"/>
    </w:pPr>
    <w:rPr>
      <w:sz w:val="28"/>
      <w:szCs w:val="28"/>
    </w:rPr>
  </w:style>
  <w:style w:type="paragraph" w:styleId="Heading4">
    <w:name w:val="heading 4"/>
    <w:basedOn w:val="Heading3"/>
    <w:next w:val="Normal"/>
    <w:qFormat/>
    <w:rsid w:val="00A52210"/>
    <w:pPr>
      <w:numPr>
        <w:ilvl w:val="3"/>
      </w:numPr>
      <w:outlineLvl w:val="3"/>
    </w:pPr>
    <w:rPr>
      <w:sz w:val="24"/>
      <w:szCs w:val="24"/>
    </w:rPr>
  </w:style>
  <w:style w:type="paragraph" w:styleId="Heading5">
    <w:name w:val="heading 5"/>
    <w:basedOn w:val="Heading4"/>
    <w:next w:val="Normal"/>
    <w:qFormat/>
    <w:rsid w:val="00A52210"/>
    <w:pPr>
      <w:numPr>
        <w:ilvl w:val="4"/>
      </w:numPr>
      <w:outlineLvl w:val="4"/>
    </w:pPr>
    <w:rPr>
      <w:sz w:val="22"/>
      <w:szCs w:val="22"/>
    </w:rPr>
  </w:style>
  <w:style w:type="paragraph" w:styleId="Heading6">
    <w:name w:val="heading 6"/>
    <w:basedOn w:val="Normal"/>
    <w:next w:val="Normal"/>
    <w:qFormat/>
    <w:rsid w:val="00A52210"/>
    <w:pPr>
      <w:keepNext/>
      <w:keepLines/>
      <w:numPr>
        <w:ilvl w:val="5"/>
        <w:numId w:val="1"/>
      </w:numPr>
      <w:spacing w:before="120"/>
      <w:outlineLvl w:val="5"/>
    </w:pPr>
    <w:rPr>
      <w:rFonts w:cs="Arial"/>
    </w:rPr>
  </w:style>
  <w:style w:type="paragraph" w:styleId="Heading7">
    <w:name w:val="heading 7"/>
    <w:basedOn w:val="Normal"/>
    <w:next w:val="Normal"/>
    <w:qFormat/>
    <w:rsid w:val="00A52210"/>
    <w:pPr>
      <w:keepNext/>
      <w:keepLines/>
      <w:numPr>
        <w:ilvl w:val="6"/>
        <w:numId w:val="1"/>
      </w:numPr>
      <w:spacing w:before="120"/>
      <w:outlineLvl w:val="6"/>
    </w:pPr>
    <w:rPr>
      <w:rFonts w:cs="Arial"/>
    </w:rPr>
  </w:style>
  <w:style w:type="paragraph" w:styleId="Heading8">
    <w:name w:val="heading 8"/>
    <w:basedOn w:val="Heading7"/>
    <w:next w:val="Normal"/>
    <w:qFormat/>
    <w:rsid w:val="00A52210"/>
    <w:pPr>
      <w:numPr>
        <w:ilvl w:val="7"/>
      </w:numPr>
      <w:outlineLvl w:val="7"/>
    </w:pPr>
  </w:style>
  <w:style w:type="paragraph" w:styleId="Heading9">
    <w:name w:val="heading 9"/>
    <w:basedOn w:val="Heading8"/>
    <w:next w:val="Normal"/>
    <w:qFormat/>
    <w:rsid w:val="00A5221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52210"/>
    <w:pPr>
      <w:spacing w:before="180"/>
      <w:ind w:left="2693" w:hanging="2693"/>
    </w:pPr>
    <w:rPr>
      <w:b w:val="0"/>
      <w:bCs/>
    </w:rPr>
  </w:style>
  <w:style w:type="paragraph" w:styleId="TOC1">
    <w:name w:val="toc 1"/>
    <w:aliases w:val="Observation TOC2"/>
    <w:uiPriority w:val="39"/>
    <w:rsid w:val="00A52210"/>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A52210"/>
    <w:pPr>
      <w:keepNext/>
      <w:keepLines/>
      <w:spacing w:before="180"/>
      <w:jc w:val="center"/>
    </w:p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rsid w:val="00A52210"/>
    <w:pPr>
      <w:spacing w:after="240"/>
      <w:jc w:val="center"/>
    </w:pPr>
    <w:rPr>
      <w:b/>
      <w:bCs/>
    </w:rPr>
  </w:style>
  <w:style w:type="paragraph" w:styleId="TOC5">
    <w:name w:val="toc 5"/>
    <w:aliases w:val="Observation TOC"/>
    <w:basedOn w:val="TOC4"/>
    <w:semiHidden/>
    <w:rsid w:val="00A52210"/>
    <w:pPr>
      <w:tabs>
        <w:tab w:val="right" w:pos="1701"/>
      </w:tabs>
      <w:ind w:left="1701" w:hanging="1701"/>
    </w:pPr>
  </w:style>
  <w:style w:type="paragraph" w:styleId="TOC4">
    <w:name w:val="toc 4"/>
    <w:basedOn w:val="TOC3"/>
    <w:semiHidden/>
    <w:rsid w:val="00A52210"/>
    <w:pPr>
      <w:ind w:left="1418" w:hanging="1418"/>
    </w:pPr>
  </w:style>
  <w:style w:type="paragraph" w:styleId="TOC3">
    <w:name w:val="toc 3"/>
    <w:basedOn w:val="TOC2"/>
    <w:semiHidden/>
    <w:rsid w:val="00A52210"/>
    <w:pPr>
      <w:ind w:left="1134" w:hanging="1134"/>
    </w:pPr>
  </w:style>
  <w:style w:type="paragraph" w:styleId="TOC2">
    <w:name w:val="toc 2"/>
    <w:basedOn w:val="TOC1"/>
    <w:semiHidden/>
    <w:rsid w:val="00A52210"/>
    <w:pPr>
      <w:keepNext w:val="0"/>
      <w:spacing w:before="0"/>
      <w:ind w:left="851" w:hanging="851"/>
    </w:pPr>
    <w:rPr>
      <w:szCs w:val="20"/>
    </w:rPr>
  </w:style>
  <w:style w:type="paragraph" w:styleId="Index2">
    <w:name w:val="index 2"/>
    <w:basedOn w:val="Index1"/>
    <w:semiHidden/>
    <w:rsid w:val="00A52210"/>
    <w:pPr>
      <w:ind w:left="284"/>
    </w:pPr>
  </w:style>
  <w:style w:type="paragraph" w:styleId="Index1">
    <w:name w:val="index 1"/>
    <w:basedOn w:val="Normal"/>
    <w:semiHidden/>
    <w:rsid w:val="00A52210"/>
    <w:pPr>
      <w:keepLines/>
    </w:pPr>
  </w:style>
  <w:style w:type="paragraph" w:styleId="DocumentMap">
    <w:name w:val="Document Map"/>
    <w:basedOn w:val="Normal"/>
    <w:semiHidden/>
    <w:rsid w:val="00A52210"/>
    <w:pPr>
      <w:shd w:val="clear" w:color="auto" w:fill="000080"/>
    </w:pPr>
    <w:rPr>
      <w:rFonts w:ascii="Tahoma" w:hAnsi="Tahoma" w:cs="Tahoma"/>
    </w:rPr>
  </w:style>
  <w:style w:type="paragraph" w:styleId="ListNumber2">
    <w:name w:val="List Number 2"/>
    <w:basedOn w:val="ListNumber"/>
    <w:rsid w:val="00A52210"/>
    <w:pPr>
      <w:ind w:left="851"/>
    </w:pPr>
  </w:style>
  <w:style w:type="paragraph" w:styleId="ListNumber">
    <w:name w:val="List Number"/>
    <w:basedOn w:val="List"/>
    <w:rsid w:val="00A52210"/>
  </w:style>
  <w:style w:type="paragraph" w:styleId="List">
    <w:name w:val="List"/>
    <w:basedOn w:val="Normal"/>
    <w:rsid w:val="00A52210"/>
    <w:pPr>
      <w:ind w:left="568" w:hanging="284"/>
    </w:pPr>
  </w:style>
  <w:style w:type="paragraph" w:styleId="Header">
    <w:name w:val="header"/>
    <w:rsid w:val="00A52210"/>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A52210"/>
    <w:rPr>
      <w:b/>
      <w:bCs/>
      <w:position w:val="6"/>
      <w:sz w:val="16"/>
      <w:szCs w:val="16"/>
    </w:rPr>
  </w:style>
  <w:style w:type="paragraph" w:styleId="FootnoteText">
    <w:name w:val="footnote text"/>
    <w:basedOn w:val="Normal"/>
    <w:semiHidden/>
    <w:rsid w:val="00A52210"/>
    <w:pPr>
      <w:keepLines/>
      <w:ind w:left="454" w:hanging="454"/>
    </w:pPr>
    <w:rPr>
      <w:sz w:val="16"/>
      <w:szCs w:val="16"/>
    </w:rPr>
  </w:style>
  <w:style w:type="paragraph" w:customStyle="1" w:styleId="3GPPHeader">
    <w:name w:val="3GPP_Header"/>
    <w:basedOn w:val="Normal"/>
    <w:rsid w:val="00A52210"/>
    <w:pPr>
      <w:tabs>
        <w:tab w:val="left" w:pos="1701"/>
        <w:tab w:val="right" w:pos="9639"/>
      </w:tabs>
      <w:spacing w:after="240"/>
    </w:pPr>
    <w:rPr>
      <w:b/>
    </w:rPr>
  </w:style>
  <w:style w:type="paragraph" w:styleId="TOC9">
    <w:name w:val="toc 9"/>
    <w:basedOn w:val="TOC8"/>
    <w:semiHidden/>
    <w:rsid w:val="00A52210"/>
    <w:pPr>
      <w:ind w:left="1418" w:hanging="1418"/>
    </w:pPr>
  </w:style>
  <w:style w:type="paragraph" w:styleId="TOC6">
    <w:name w:val="toc 6"/>
    <w:basedOn w:val="TOC5"/>
    <w:next w:val="Normal"/>
    <w:semiHidden/>
    <w:rsid w:val="00A52210"/>
    <w:pPr>
      <w:ind w:left="1985" w:hanging="1985"/>
    </w:pPr>
  </w:style>
  <w:style w:type="paragraph" w:styleId="TOC7">
    <w:name w:val="toc 7"/>
    <w:basedOn w:val="TOC6"/>
    <w:next w:val="Normal"/>
    <w:semiHidden/>
    <w:rsid w:val="00A52210"/>
    <w:pPr>
      <w:ind w:left="2268" w:hanging="2268"/>
    </w:pPr>
  </w:style>
  <w:style w:type="paragraph" w:styleId="ListBullet2">
    <w:name w:val="List Bullet 2"/>
    <w:basedOn w:val="ListBullet"/>
    <w:rsid w:val="00A52210"/>
    <w:pPr>
      <w:numPr>
        <w:numId w:val="6"/>
      </w:numPr>
    </w:pPr>
  </w:style>
  <w:style w:type="paragraph" w:styleId="ListBullet">
    <w:name w:val="List Bullet"/>
    <w:basedOn w:val="BodyText"/>
    <w:rsid w:val="00A52210"/>
    <w:pPr>
      <w:numPr>
        <w:numId w:val="5"/>
      </w:numPr>
    </w:pPr>
  </w:style>
  <w:style w:type="paragraph" w:styleId="ListBullet3">
    <w:name w:val="List Bullet 3"/>
    <w:basedOn w:val="ListBullet2"/>
    <w:rsid w:val="00A52210"/>
    <w:pPr>
      <w:numPr>
        <w:numId w:val="7"/>
      </w:numPr>
    </w:pPr>
  </w:style>
  <w:style w:type="paragraph" w:customStyle="1" w:styleId="EQ">
    <w:name w:val="EQ"/>
    <w:basedOn w:val="Normal"/>
    <w:next w:val="Normal"/>
    <w:rsid w:val="00A52210"/>
    <w:pPr>
      <w:keepLines/>
      <w:tabs>
        <w:tab w:val="center" w:pos="4536"/>
        <w:tab w:val="right" w:pos="9072"/>
      </w:tabs>
      <w:spacing w:after="180"/>
    </w:pPr>
    <w:rPr>
      <w:noProof/>
      <w:lang w:eastAsia="en-US"/>
    </w:rPr>
  </w:style>
  <w:style w:type="paragraph" w:styleId="List2">
    <w:name w:val="List 2"/>
    <w:basedOn w:val="List"/>
    <w:rsid w:val="00A52210"/>
    <w:pPr>
      <w:ind w:left="851"/>
    </w:pPr>
  </w:style>
  <w:style w:type="paragraph" w:styleId="List3">
    <w:name w:val="List 3"/>
    <w:basedOn w:val="List2"/>
    <w:rsid w:val="00A52210"/>
    <w:pPr>
      <w:ind w:left="1135"/>
    </w:pPr>
  </w:style>
  <w:style w:type="paragraph" w:styleId="List4">
    <w:name w:val="List 4"/>
    <w:basedOn w:val="List3"/>
    <w:rsid w:val="00A52210"/>
    <w:pPr>
      <w:ind w:left="1418"/>
    </w:pPr>
  </w:style>
  <w:style w:type="paragraph" w:styleId="List5">
    <w:name w:val="List 5"/>
    <w:basedOn w:val="List4"/>
    <w:rsid w:val="00A52210"/>
    <w:pPr>
      <w:ind w:left="1702"/>
    </w:pPr>
  </w:style>
  <w:style w:type="paragraph" w:customStyle="1" w:styleId="EditorsNote">
    <w:name w:val="Editor's Note"/>
    <w:basedOn w:val="Normal"/>
    <w:rsid w:val="00A52210"/>
    <w:pPr>
      <w:keepLines/>
      <w:spacing w:after="180"/>
      <w:ind w:left="1135" w:hanging="851"/>
    </w:pPr>
    <w:rPr>
      <w:color w:val="FF0000"/>
      <w:lang w:eastAsia="en-US"/>
    </w:rPr>
  </w:style>
  <w:style w:type="paragraph" w:styleId="ListBullet4">
    <w:name w:val="List Bullet 4"/>
    <w:basedOn w:val="ListBullet3"/>
    <w:rsid w:val="00A52210"/>
    <w:pPr>
      <w:numPr>
        <w:numId w:val="8"/>
      </w:numPr>
    </w:pPr>
  </w:style>
  <w:style w:type="paragraph" w:styleId="ListBullet5">
    <w:name w:val="List Bullet 5"/>
    <w:basedOn w:val="ListBullet4"/>
    <w:rsid w:val="00A52210"/>
    <w:pPr>
      <w:numPr>
        <w:numId w:val="4"/>
      </w:numPr>
    </w:pPr>
  </w:style>
  <w:style w:type="paragraph" w:styleId="Footer">
    <w:name w:val="footer"/>
    <w:basedOn w:val="Header"/>
    <w:link w:val="FooterChar"/>
    <w:uiPriority w:val="99"/>
    <w:qFormat/>
    <w:rsid w:val="00A52210"/>
    <w:pPr>
      <w:jc w:val="center"/>
    </w:pPr>
    <w:rPr>
      <w:i/>
      <w:iCs/>
    </w:rPr>
  </w:style>
  <w:style w:type="paragraph" w:customStyle="1" w:styleId="Reference">
    <w:name w:val="Reference"/>
    <w:basedOn w:val="Normal"/>
    <w:rsid w:val="00A52210"/>
    <w:pPr>
      <w:numPr>
        <w:numId w:val="2"/>
      </w:numPr>
    </w:pPr>
  </w:style>
  <w:style w:type="paragraph" w:styleId="BalloonText">
    <w:name w:val="Balloon Text"/>
    <w:basedOn w:val="Normal"/>
    <w:semiHidden/>
    <w:rsid w:val="00A52210"/>
    <w:rPr>
      <w:rFonts w:ascii="Tahoma" w:hAnsi="Tahoma" w:cs="Tahoma"/>
      <w:sz w:val="16"/>
      <w:szCs w:val="16"/>
    </w:rPr>
  </w:style>
  <w:style w:type="character" w:styleId="PageNumber">
    <w:name w:val="page number"/>
    <w:semiHidden/>
    <w:rsid w:val="00A52210"/>
  </w:style>
  <w:style w:type="paragraph" w:styleId="BodyText">
    <w:name w:val="Body Text"/>
    <w:basedOn w:val="Normal"/>
    <w:link w:val="BodyTextChar"/>
    <w:rsid w:val="00A52210"/>
  </w:style>
  <w:style w:type="character" w:styleId="Hyperlink">
    <w:name w:val="Hyperlink"/>
    <w:uiPriority w:val="99"/>
    <w:rsid w:val="00A52210"/>
    <w:rPr>
      <w:color w:val="0000FF"/>
      <w:u w:val="single"/>
      <w:lang w:val="en-GB"/>
    </w:rPr>
  </w:style>
  <w:style w:type="character" w:styleId="FollowedHyperlink">
    <w:name w:val="FollowedHyperlink"/>
    <w:semiHidden/>
    <w:rsid w:val="00A52210"/>
    <w:rPr>
      <w:color w:val="FF0000"/>
      <w:u w:val="single"/>
    </w:rPr>
  </w:style>
  <w:style w:type="character" w:styleId="CommentReference">
    <w:name w:val="annotation reference"/>
    <w:semiHidden/>
    <w:rsid w:val="00A52210"/>
    <w:rPr>
      <w:sz w:val="16"/>
      <w:szCs w:val="16"/>
    </w:rPr>
  </w:style>
  <w:style w:type="paragraph" w:styleId="CommentText">
    <w:name w:val="annotation text"/>
    <w:basedOn w:val="Normal"/>
    <w:semiHidden/>
    <w:rsid w:val="00A52210"/>
  </w:style>
  <w:style w:type="paragraph" w:styleId="CommentSubject">
    <w:name w:val="annotation subject"/>
    <w:basedOn w:val="CommentText"/>
    <w:next w:val="CommentText"/>
    <w:semiHidden/>
    <w:rsid w:val="00A52210"/>
    <w:rPr>
      <w:b/>
      <w:bCs/>
    </w:rPr>
  </w:style>
  <w:style w:type="character" w:customStyle="1" w:styleId="Heading1Char">
    <w:name w:val="Heading 1 Char"/>
    <w:link w:val="Heading1"/>
    <w:rsid w:val="00FB330B"/>
    <w:rPr>
      <w:rFonts w:ascii="Times New Roman" w:hAnsi="Times New Roman"/>
      <w:sz w:val="36"/>
      <w:szCs w:val="36"/>
    </w:rPr>
  </w:style>
  <w:style w:type="paragraph" w:customStyle="1" w:styleId="B1">
    <w:name w:val="B1"/>
    <w:basedOn w:val="List"/>
    <w:rsid w:val="00A52210"/>
    <w:pPr>
      <w:spacing w:after="180"/>
    </w:pPr>
    <w:rPr>
      <w:lang w:eastAsia="en-US"/>
    </w:rPr>
  </w:style>
  <w:style w:type="paragraph" w:customStyle="1" w:styleId="B2">
    <w:name w:val="B2"/>
    <w:basedOn w:val="List2"/>
    <w:rsid w:val="00A52210"/>
    <w:pPr>
      <w:spacing w:after="180"/>
    </w:pPr>
    <w:rPr>
      <w:lang w:eastAsia="en-US"/>
    </w:rPr>
  </w:style>
  <w:style w:type="paragraph" w:customStyle="1" w:styleId="B3">
    <w:name w:val="B3"/>
    <w:basedOn w:val="List3"/>
    <w:rsid w:val="00A52210"/>
    <w:pPr>
      <w:spacing w:after="180"/>
    </w:pPr>
    <w:rPr>
      <w:lang w:eastAsia="en-US"/>
    </w:rPr>
  </w:style>
  <w:style w:type="paragraph" w:customStyle="1" w:styleId="B4">
    <w:name w:val="B4"/>
    <w:basedOn w:val="List4"/>
    <w:rsid w:val="00A52210"/>
    <w:pPr>
      <w:spacing w:after="180"/>
    </w:pPr>
    <w:rPr>
      <w:lang w:eastAsia="en-US"/>
    </w:rPr>
  </w:style>
  <w:style w:type="paragraph" w:customStyle="1" w:styleId="Proposal">
    <w:name w:val="Proposal"/>
    <w:basedOn w:val="Normal"/>
    <w:rsid w:val="00570F99"/>
    <w:pPr>
      <w:numPr>
        <w:numId w:val="3"/>
      </w:numPr>
      <w:tabs>
        <w:tab w:val="clear" w:pos="9242"/>
        <w:tab w:val="left" w:pos="1701"/>
      </w:tabs>
      <w:ind w:left="1701" w:hanging="1701"/>
    </w:pPr>
    <w:rPr>
      <w:b/>
      <w:bCs/>
    </w:rPr>
  </w:style>
  <w:style w:type="character" w:customStyle="1" w:styleId="BodyTextChar">
    <w:name w:val="Body Text Char"/>
    <w:link w:val="BodyText"/>
    <w:rsid w:val="00A52210"/>
    <w:rPr>
      <w:rFonts w:ascii="Arial" w:hAnsi="Arial"/>
      <w:lang w:val="en-GB" w:eastAsia="zh-CN"/>
    </w:rPr>
  </w:style>
  <w:style w:type="paragraph" w:customStyle="1" w:styleId="B5">
    <w:name w:val="B5"/>
    <w:basedOn w:val="List5"/>
    <w:rsid w:val="00A52210"/>
    <w:pPr>
      <w:spacing w:after="180"/>
    </w:pPr>
    <w:rPr>
      <w:lang w:eastAsia="en-US"/>
    </w:rPr>
  </w:style>
  <w:style w:type="paragraph" w:customStyle="1" w:styleId="EX">
    <w:name w:val="EX"/>
    <w:basedOn w:val="Normal"/>
    <w:rsid w:val="00A52210"/>
    <w:pPr>
      <w:keepLines/>
      <w:spacing w:after="180"/>
      <w:ind w:left="1702" w:hanging="1418"/>
    </w:pPr>
    <w:rPr>
      <w:lang w:eastAsia="en-US"/>
    </w:rPr>
  </w:style>
  <w:style w:type="paragraph" w:customStyle="1" w:styleId="EW">
    <w:name w:val="EW"/>
    <w:basedOn w:val="EX"/>
    <w:rsid w:val="00A52210"/>
    <w:pPr>
      <w:spacing w:after="0"/>
    </w:pPr>
  </w:style>
  <w:style w:type="paragraph" w:customStyle="1" w:styleId="TAL">
    <w:name w:val="TAL"/>
    <w:basedOn w:val="Normal"/>
    <w:rsid w:val="00A52210"/>
    <w:pPr>
      <w:keepNext/>
      <w:keepLines/>
    </w:pPr>
    <w:rPr>
      <w:sz w:val="18"/>
      <w:lang w:eastAsia="en-US"/>
    </w:rPr>
  </w:style>
  <w:style w:type="paragraph" w:customStyle="1" w:styleId="TAC">
    <w:name w:val="TAC"/>
    <w:basedOn w:val="TAL"/>
    <w:link w:val="TACChar"/>
    <w:rsid w:val="00A52210"/>
    <w:pPr>
      <w:jc w:val="center"/>
    </w:pPr>
  </w:style>
  <w:style w:type="paragraph" w:customStyle="1" w:styleId="TAH">
    <w:name w:val="TAH"/>
    <w:basedOn w:val="TAC"/>
    <w:link w:val="TAHCar"/>
    <w:rsid w:val="00A52210"/>
    <w:rPr>
      <w:b/>
    </w:rPr>
  </w:style>
  <w:style w:type="paragraph" w:customStyle="1" w:styleId="TAN">
    <w:name w:val="TAN"/>
    <w:basedOn w:val="TAL"/>
    <w:rsid w:val="00A52210"/>
    <w:pPr>
      <w:ind w:left="851" w:hanging="851"/>
    </w:pPr>
  </w:style>
  <w:style w:type="paragraph" w:customStyle="1" w:styleId="TAR">
    <w:name w:val="TAR"/>
    <w:basedOn w:val="TAL"/>
    <w:rsid w:val="00A52210"/>
    <w:pPr>
      <w:jc w:val="right"/>
    </w:pPr>
  </w:style>
  <w:style w:type="paragraph" w:customStyle="1" w:styleId="TH">
    <w:name w:val="TH"/>
    <w:basedOn w:val="Normal"/>
    <w:rsid w:val="00A52210"/>
    <w:pPr>
      <w:keepNext/>
      <w:keepLines/>
      <w:spacing w:before="60" w:after="180"/>
      <w:jc w:val="center"/>
    </w:pPr>
    <w:rPr>
      <w:b/>
      <w:lang w:eastAsia="en-US"/>
    </w:rPr>
  </w:style>
  <w:style w:type="paragraph" w:customStyle="1" w:styleId="TF">
    <w:name w:val="TF"/>
    <w:basedOn w:val="TH"/>
    <w:rsid w:val="00A52210"/>
    <w:pPr>
      <w:keepNext w:val="0"/>
      <w:spacing w:before="0" w:after="240"/>
    </w:pPr>
  </w:style>
  <w:style w:type="paragraph" w:customStyle="1" w:styleId="TT">
    <w:name w:val="TT"/>
    <w:basedOn w:val="Heading1"/>
    <w:next w:val="Normal"/>
    <w:rsid w:val="00A52210"/>
    <w:pPr>
      <w:numPr>
        <w:numId w:val="0"/>
      </w:numPr>
      <w:ind w:left="1134" w:hanging="1134"/>
      <w:outlineLvl w:val="9"/>
    </w:pPr>
    <w:rPr>
      <w:szCs w:val="20"/>
      <w:lang w:eastAsia="en-US"/>
    </w:rPr>
  </w:style>
  <w:style w:type="paragraph" w:customStyle="1" w:styleId="ZA">
    <w:name w:val="ZA"/>
    <w:rsid w:val="00A5221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5221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5221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A5221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A52210"/>
  </w:style>
  <w:style w:type="paragraph" w:customStyle="1" w:styleId="ZH">
    <w:name w:val="ZH"/>
    <w:rsid w:val="00A5221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A5221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A52210"/>
    <w:pPr>
      <w:framePr w:hRule="auto" w:wrap="notBeside" w:y="852"/>
    </w:pPr>
    <w:rPr>
      <w:i w:val="0"/>
      <w:sz w:val="40"/>
    </w:rPr>
  </w:style>
  <w:style w:type="paragraph" w:customStyle="1" w:styleId="ZU">
    <w:name w:val="ZU"/>
    <w:rsid w:val="00A5221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52210"/>
    <w:pPr>
      <w:framePr w:wrap="notBeside" w:y="16161"/>
    </w:pPr>
  </w:style>
  <w:style w:type="paragraph" w:customStyle="1" w:styleId="FP">
    <w:name w:val="FP"/>
    <w:basedOn w:val="Normal"/>
    <w:rsid w:val="00A52210"/>
    <w:rPr>
      <w:lang w:eastAsia="en-US"/>
    </w:rPr>
  </w:style>
  <w:style w:type="paragraph" w:customStyle="1" w:styleId="Observation">
    <w:name w:val="Observation"/>
    <w:basedOn w:val="Proposal"/>
    <w:qFormat/>
    <w:rsid w:val="00A52210"/>
    <w:pPr>
      <w:numPr>
        <w:numId w:val="9"/>
      </w:numPr>
      <w:ind w:left="1701" w:hanging="1701"/>
    </w:pPr>
  </w:style>
  <w:style w:type="paragraph" w:styleId="TableofFigures">
    <w:name w:val="table of figures"/>
    <w:basedOn w:val="Normal"/>
    <w:next w:val="Normal"/>
    <w:uiPriority w:val="99"/>
    <w:rsid w:val="00A52210"/>
    <w:pPr>
      <w:ind w:left="1418" w:hanging="1418"/>
    </w:pPr>
    <w:rPr>
      <w:b/>
    </w:rPr>
  </w:style>
  <w:style w:type="paragraph" w:customStyle="1" w:styleId="CRCoverPage">
    <w:name w:val="CR Cover Page"/>
    <w:rsid w:val="00EC60B5"/>
    <w:pPr>
      <w:spacing w:after="120"/>
    </w:pPr>
    <w:rPr>
      <w:rFonts w:ascii="Arial" w:hAnsi="Arial"/>
      <w:lang w:val="en-GB" w:eastAsia="en-US"/>
    </w:rPr>
  </w:style>
  <w:style w:type="paragraph" w:styleId="NormalWeb">
    <w:name w:val="Normal (Web)"/>
    <w:basedOn w:val="Normal"/>
    <w:uiPriority w:val="99"/>
    <w:unhideWhenUsed/>
    <w:rsid w:val="00FC14D6"/>
    <w:pPr>
      <w:spacing w:before="100" w:beforeAutospacing="1" w:after="100" w:afterAutospacing="1"/>
    </w:pPr>
    <w:rPr>
      <w:lang w:eastAsia="en-US"/>
    </w:rPr>
  </w:style>
  <w:style w:type="table" w:styleId="TableGrid">
    <w:name w:val="Table Grid"/>
    <w:basedOn w:val="TableNormal"/>
    <w:rsid w:val="002754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rsid w:val="007F31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7F31D4"/>
    <w:rPr>
      <w:rFonts w:ascii="Courier New" w:hAnsi="Courier New"/>
      <w:noProof/>
      <w:sz w:val="16"/>
      <w:lang w:val="en-GB"/>
    </w:rPr>
  </w:style>
  <w:style w:type="paragraph" w:styleId="NormalIndent">
    <w:name w:val="Normal Indent"/>
    <w:basedOn w:val="Normal"/>
    <w:rsid w:val="000901F0"/>
    <w:pPr>
      <w:ind w:left="720"/>
    </w:pPr>
  </w:style>
  <w:style w:type="paragraph" w:customStyle="1" w:styleId="MediumList2-Accent21">
    <w:name w:val="Medium List 2 - Accent 21"/>
    <w:hidden/>
    <w:uiPriority w:val="99"/>
    <w:semiHidden/>
    <w:rsid w:val="00C42C71"/>
    <w:rPr>
      <w:rFonts w:ascii="Arial" w:hAnsi="Arial"/>
      <w:lang w:val="en-GB"/>
    </w:rPr>
  </w:style>
  <w:style w:type="paragraph" w:styleId="NoteHeading">
    <w:name w:val="Note Heading"/>
    <w:basedOn w:val="Normal"/>
    <w:next w:val="Normal"/>
    <w:link w:val="NoteHeadingChar"/>
    <w:rsid w:val="00D87003"/>
  </w:style>
  <w:style w:type="character" w:customStyle="1" w:styleId="NoteHeadingChar">
    <w:name w:val="Note Heading Char"/>
    <w:link w:val="NoteHeading"/>
    <w:rsid w:val="00D87003"/>
    <w:rPr>
      <w:rFonts w:ascii="Arial" w:hAnsi="Arial"/>
      <w:lang w:val="en-GB" w:eastAsia="zh-CN"/>
    </w:rPr>
  </w:style>
  <w:style w:type="paragraph" w:customStyle="1" w:styleId="MediumGrid1-Accent21">
    <w:name w:val="Medium Grid 1 - Accent 21"/>
    <w:basedOn w:val="Normal"/>
    <w:uiPriority w:val="34"/>
    <w:qFormat/>
    <w:rsid w:val="00B46E76"/>
    <w:pPr>
      <w:widowControl w:val="0"/>
      <w:ind w:left="720"/>
    </w:pPr>
    <w:rPr>
      <w:rFonts w:ascii="Century" w:eastAsia="MS Mincho" w:hAnsi="Century"/>
      <w:kern w:val="2"/>
      <w:sz w:val="21"/>
      <w:szCs w:val="22"/>
      <w:lang w:eastAsia="ja-JP"/>
    </w:rPr>
  </w:style>
  <w:style w:type="paragraph" w:customStyle="1" w:styleId="ColorfulList-Accent11">
    <w:name w:val="Colorful List - Accent 11"/>
    <w:basedOn w:val="Normal"/>
    <w:link w:val="ColorfulList-Accent1Char"/>
    <w:uiPriority w:val="34"/>
    <w:qFormat/>
    <w:rsid w:val="00992516"/>
    <w:pPr>
      <w:spacing w:after="180"/>
      <w:ind w:left="720"/>
      <w:contextualSpacing/>
    </w:pPr>
    <w:rPr>
      <w:rFonts w:eastAsia="MS Mincho"/>
      <w:lang w:val="x-none" w:eastAsia="en-US"/>
    </w:rPr>
  </w:style>
  <w:style w:type="character" w:customStyle="1" w:styleId="ColorfulList-Accent1Char">
    <w:name w:val="Colorful List - Accent 1 Char"/>
    <w:link w:val="ColorfulList-Accent11"/>
    <w:uiPriority w:val="34"/>
    <w:rsid w:val="00992516"/>
    <w:rPr>
      <w:rFonts w:ascii="Times New Roman" w:eastAsia="MS Mincho" w:hAnsi="Times New Roman"/>
      <w:lang w:val="x-none" w:eastAsia="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1622D5"/>
    <w:rPr>
      <w:rFonts w:ascii="Times New Roman" w:hAnsi="Times New Roman"/>
      <w:b/>
      <w:bCs/>
      <w:sz w:val="24"/>
      <w:szCs w:val="24"/>
      <w:lang w:eastAsia="ko-KR"/>
    </w:rPr>
  </w:style>
  <w:style w:type="paragraph" w:styleId="ListParagraph">
    <w:name w:val="List Paragraph"/>
    <w:aliases w:val="- Bullets,?? ??,?????,????,Lista1,列出段落,中等深浅网格 1 - 着色 21,목록 단락,リスト段落,列出段落1,列表段落,¥¡¡¡¡ì¬º¥¹¥È¶ÎÂä,ÁÐ³ö¶ÎÂä,列表段落1,—ño’i—Ž,¥ê¥¹¥È¶ÎÂä,1st level - Bullet List Paragraph,Lettre d'introduction,Paragrafo elenco,Normal bullet 2,Bullet list,목록단락"/>
    <w:basedOn w:val="Normal"/>
    <w:link w:val="ListParagraphChar"/>
    <w:uiPriority w:val="34"/>
    <w:qFormat/>
    <w:rsid w:val="008D4B3C"/>
    <w:pPr>
      <w:ind w:left="720"/>
    </w:pPr>
    <w:rPr>
      <w:rFonts w:ascii="Calibri" w:eastAsia="Calibri" w:hAnsi="Calibri"/>
      <w:sz w:val="22"/>
      <w:szCs w:val="22"/>
      <w:lang w:eastAsia="en-US"/>
    </w:rPr>
  </w:style>
  <w:style w:type="character" w:customStyle="1" w:styleId="ListParagraphChar">
    <w:name w:val="List Paragraph Char"/>
    <w:aliases w:val="- Bullets Char,?? ?? Char,????? Char,???? Char,Lista1 Char,列出段落 Char,中等深浅网格 1 - 着色 21 Char,목록 단락 Char,リスト段落 Char,列出段落1 Char,列表段落 Char,¥¡¡¡¡ì¬º¥¹¥È¶ÎÂä Char,ÁÐ³ö¶ÎÂä Char,列表段落1 Char,—ño’i—Ž Char,¥ê¥¹¥È¶ÎÂä Char,Paragrafo elenco Char"/>
    <w:link w:val="ListParagraph"/>
    <w:uiPriority w:val="34"/>
    <w:qFormat/>
    <w:locked/>
    <w:rsid w:val="008D4B3C"/>
    <w:rPr>
      <w:rFonts w:ascii="Calibri" w:eastAsia="Calibri" w:hAnsi="Calibri"/>
      <w:sz w:val="22"/>
      <w:szCs w:val="22"/>
      <w:lang w:eastAsia="en-US"/>
    </w:rPr>
  </w:style>
  <w:style w:type="character" w:styleId="PlaceholderText">
    <w:name w:val="Placeholder Text"/>
    <w:basedOn w:val="DefaultParagraphFont"/>
    <w:uiPriority w:val="99"/>
    <w:unhideWhenUsed/>
    <w:rsid w:val="003F5328"/>
    <w:rPr>
      <w:color w:val="808080"/>
    </w:rPr>
  </w:style>
  <w:style w:type="paragraph" w:customStyle="1" w:styleId="a">
    <w:name w:val="样式 页眉"/>
    <w:basedOn w:val="Header"/>
    <w:link w:val="Char"/>
    <w:rsid w:val="00DE127F"/>
    <w:rPr>
      <w:rFonts w:eastAsia="Arial" w:cs="Times New Roman"/>
      <w:sz w:val="22"/>
      <w:szCs w:val="20"/>
      <w:lang w:val="en-GB" w:eastAsia="en-US"/>
    </w:rPr>
  </w:style>
  <w:style w:type="character" w:customStyle="1" w:styleId="Char">
    <w:name w:val="样式 页眉 Char"/>
    <w:basedOn w:val="DefaultParagraphFont"/>
    <w:link w:val="a"/>
    <w:rsid w:val="00DE127F"/>
    <w:rPr>
      <w:rFonts w:ascii="Arial" w:eastAsia="Arial" w:hAnsi="Arial"/>
      <w:b/>
      <w:bCs/>
      <w:noProof/>
      <w:sz w:val="22"/>
      <w:lang w:val="en-GB" w:eastAsia="en-US"/>
    </w:rPr>
  </w:style>
  <w:style w:type="character" w:customStyle="1" w:styleId="TAHCar">
    <w:name w:val="TAH Car"/>
    <w:link w:val="TAH"/>
    <w:locked/>
    <w:rsid w:val="00ED4362"/>
    <w:rPr>
      <w:rFonts w:ascii="Times New Roman" w:hAnsi="Times New Roman"/>
      <w:b/>
      <w:sz w:val="18"/>
      <w:szCs w:val="24"/>
      <w:lang w:eastAsia="en-US"/>
    </w:rPr>
  </w:style>
  <w:style w:type="character" w:customStyle="1" w:styleId="TACChar">
    <w:name w:val="TAC Char"/>
    <w:link w:val="TAC"/>
    <w:rsid w:val="00ED4362"/>
    <w:rPr>
      <w:rFonts w:ascii="Times New Roman" w:hAnsi="Times New Roman"/>
      <w:sz w:val="18"/>
      <w:szCs w:val="24"/>
      <w:lang w:eastAsia="en-US"/>
    </w:rPr>
  </w:style>
  <w:style w:type="character" w:customStyle="1" w:styleId="apple-converted-space">
    <w:name w:val="apple-converted-space"/>
    <w:basedOn w:val="DefaultParagraphFont"/>
    <w:rsid w:val="000048A7"/>
  </w:style>
  <w:style w:type="character" w:customStyle="1" w:styleId="FooterChar">
    <w:name w:val="Footer Char"/>
    <w:link w:val="Footer"/>
    <w:uiPriority w:val="99"/>
    <w:rsid w:val="005F5616"/>
    <w:rPr>
      <w:rFonts w:ascii="Arial" w:hAnsi="Arial" w:cs="Arial"/>
      <w:b/>
      <w:bCs/>
      <w:i/>
      <w:iCs/>
      <w:noProof/>
      <w:sz w:val="18"/>
      <w:szCs w:val="18"/>
    </w:rPr>
  </w:style>
  <w:style w:type="paragraph" w:customStyle="1" w:styleId="3GPPAgreements">
    <w:name w:val="3GPP Agreements"/>
    <w:basedOn w:val="Normal"/>
    <w:link w:val="3GPPAgreementsChar"/>
    <w:qFormat/>
    <w:rsid w:val="007055C7"/>
    <w:pPr>
      <w:numPr>
        <w:numId w:val="11"/>
      </w:numPr>
      <w:overflowPunct w:val="0"/>
      <w:autoSpaceDE w:val="0"/>
      <w:autoSpaceDN w:val="0"/>
      <w:adjustRightInd w:val="0"/>
      <w:spacing w:before="60" w:after="60"/>
      <w:jc w:val="both"/>
      <w:textAlignment w:val="baseline"/>
    </w:pPr>
    <w:rPr>
      <w:rFonts w:eastAsia="SimSun"/>
      <w:sz w:val="22"/>
      <w:szCs w:val="20"/>
    </w:rPr>
  </w:style>
  <w:style w:type="character" w:customStyle="1" w:styleId="3GPPAgreementsChar">
    <w:name w:val="3GPP Agreements Char"/>
    <w:link w:val="3GPPAgreements"/>
    <w:rsid w:val="007055C7"/>
    <w:rPr>
      <w:rFonts w:ascii="Times New Roman" w:eastAsia="SimSun" w:hAnsi="Times New Roman"/>
      <w:sz w:val="22"/>
    </w:rPr>
  </w:style>
  <w:style w:type="paragraph" w:customStyle="1" w:styleId="Style1">
    <w:name w:val="Style1"/>
    <w:basedOn w:val="Normal"/>
    <w:link w:val="Style1Char"/>
    <w:qFormat/>
    <w:rsid w:val="006400C7"/>
    <w:pPr>
      <w:spacing w:after="100" w:afterAutospacing="1" w:line="300" w:lineRule="auto"/>
      <w:ind w:firstLine="360"/>
      <w:contextualSpacing/>
      <w:jc w:val="both"/>
    </w:pPr>
    <w:rPr>
      <w:rFonts w:eastAsia="SimSun"/>
      <w:sz w:val="20"/>
      <w:szCs w:val="20"/>
    </w:rPr>
  </w:style>
  <w:style w:type="character" w:customStyle="1" w:styleId="Style1Char">
    <w:name w:val="Style1 Char"/>
    <w:link w:val="Style1"/>
    <w:qFormat/>
    <w:rsid w:val="006400C7"/>
    <w:rPr>
      <w:rFonts w:ascii="Times New Roman" w:eastAsia="SimSun" w:hAnsi="Times New Roman"/>
    </w:rPr>
  </w:style>
  <w:style w:type="character" w:styleId="Emphasis">
    <w:name w:val="Emphasis"/>
    <w:basedOn w:val="DefaultParagraphFont"/>
    <w:uiPriority w:val="20"/>
    <w:qFormat/>
    <w:rsid w:val="009F7122"/>
    <w:rPr>
      <w:i/>
      <w:iCs/>
    </w:rPr>
  </w:style>
  <w:style w:type="paragraph" w:customStyle="1" w:styleId="LGTdoc">
    <w:name w:val="LGTdoc_본문"/>
    <w:basedOn w:val="Normal"/>
    <w:link w:val="LGTdocChar"/>
    <w:qFormat/>
    <w:rsid w:val="009D0509"/>
    <w:pPr>
      <w:widowControl w:val="0"/>
      <w:autoSpaceDE w:val="0"/>
      <w:autoSpaceDN w:val="0"/>
      <w:adjustRightInd w:val="0"/>
      <w:snapToGrid w:val="0"/>
      <w:spacing w:afterLines="50" w:line="264" w:lineRule="auto"/>
      <w:jc w:val="both"/>
    </w:pPr>
    <w:rPr>
      <w:rFonts w:eastAsia="Batang"/>
      <w:kern w:val="2"/>
      <w:lang w:val="en-GB" w:eastAsia="ko-KR"/>
    </w:rPr>
  </w:style>
  <w:style w:type="character" w:customStyle="1" w:styleId="LGTdocChar">
    <w:name w:val="LGTdoc_본문 Char"/>
    <w:link w:val="LGTdoc"/>
    <w:qFormat/>
    <w:rsid w:val="009D0509"/>
    <w:rPr>
      <w:rFonts w:ascii="Times New Roman" w:eastAsia="Batang" w:hAnsi="Times New Roman"/>
      <w:kern w:val="2"/>
      <w:sz w:val="24"/>
      <w:szCs w:val="24"/>
      <w:lang w:val="en-GB" w:eastAsia="ko-KR"/>
    </w:rPr>
  </w:style>
  <w:style w:type="paragraph" w:customStyle="1" w:styleId="a0">
    <w:name w:val="문단"/>
    <w:basedOn w:val="Normal"/>
    <w:uiPriority w:val="99"/>
    <w:rsid w:val="007D40BD"/>
    <w:pPr>
      <w:autoSpaceDE w:val="0"/>
      <w:autoSpaceDN w:val="0"/>
      <w:ind w:firstLine="800"/>
      <w:jc w:val="both"/>
    </w:pPr>
    <w:rPr>
      <w:rFonts w:ascii="Gulim" w:eastAsia="Gulim" w:hAnsi="SimSun" w:cs="SimSun"/>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996721">
      <w:bodyDiv w:val="1"/>
      <w:marLeft w:val="0"/>
      <w:marRight w:val="0"/>
      <w:marTop w:val="0"/>
      <w:marBottom w:val="0"/>
      <w:divBdr>
        <w:top w:val="none" w:sz="0" w:space="0" w:color="auto"/>
        <w:left w:val="none" w:sz="0" w:space="0" w:color="auto"/>
        <w:bottom w:val="none" w:sz="0" w:space="0" w:color="auto"/>
        <w:right w:val="none" w:sz="0" w:space="0" w:color="auto"/>
      </w:divBdr>
    </w:div>
    <w:div w:id="61217576">
      <w:bodyDiv w:val="1"/>
      <w:marLeft w:val="0"/>
      <w:marRight w:val="0"/>
      <w:marTop w:val="0"/>
      <w:marBottom w:val="0"/>
      <w:divBdr>
        <w:top w:val="none" w:sz="0" w:space="0" w:color="auto"/>
        <w:left w:val="none" w:sz="0" w:space="0" w:color="auto"/>
        <w:bottom w:val="none" w:sz="0" w:space="0" w:color="auto"/>
        <w:right w:val="none" w:sz="0" w:space="0" w:color="auto"/>
      </w:divBdr>
    </w:div>
    <w:div w:id="75979615">
      <w:bodyDiv w:val="1"/>
      <w:marLeft w:val="0"/>
      <w:marRight w:val="0"/>
      <w:marTop w:val="0"/>
      <w:marBottom w:val="0"/>
      <w:divBdr>
        <w:top w:val="none" w:sz="0" w:space="0" w:color="auto"/>
        <w:left w:val="none" w:sz="0" w:space="0" w:color="auto"/>
        <w:bottom w:val="none" w:sz="0" w:space="0" w:color="auto"/>
        <w:right w:val="none" w:sz="0" w:space="0" w:color="auto"/>
      </w:divBdr>
    </w:div>
    <w:div w:id="130098960">
      <w:bodyDiv w:val="1"/>
      <w:marLeft w:val="0"/>
      <w:marRight w:val="0"/>
      <w:marTop w:val="0"/>
      <w:marBottom w:val="0"/>
      <w:divBdr>
        <w:top w:val="none" w:sz="0" w:space="0" w:color="auto"/>
        <w:left w:val="none" w:sz="0" w:space="0" w:color="auto"/>
        <w:bottom w:val="none" w:sz="0" w:space="0" w:color="auto"/>
        <w:right w:val="none" w:sz="0" w:space="0" w:color="auto"/>
      </w:divBdr>
    </w:div>
    <w:div w:id="146827850">
      <w:bodyDiv w:val="1"/>
      <w:marLeft w:val="0"/>
      <w:marRight w:val="0"/>
      <w:marTop w:val="0"/>
      <w:marBottom w:val="0"/>
      <w:divBdr>
        <w:top w:val="none" w:sz="0" w:space="0" w:color="auto"/>
        <w:left w:val="none" w:sz="0" w:space="0" w:color="auto"/>
        <w:bottom w:val="none" w:sz="0" w:space="0" w:color="auto"/>
        <w:right w:val="none" w:sz="0" w:space="0" w:color="auto"/>
      </w:divBdr>
    </w:div>
    <w:div w:id="148138228">
      <w:bodyDiv w:val="1"/>
      <w:marLeft w:val="0"/>
      <w:marRight w:val="0"/>
      <w:marTop w:val="0"/>
      <w:marBottom w:val="0"/>
      <w:divBdr>
        <w:top w:val="none" w:sz="0" w:space="0" w:color="auto"/>
        <w:left w:val="none" w:sz="0" w:space="0" w:color="auto"/>
        <w:bottom w:val="none" w:sz="0" w:space="0" w:color="auto"/>
        <w:right w:val="none" w:sz="0" w:space="0" w:color="auto"/>
      </w:divBdr>
    </w:div>
    <w:div w:id="166478275">
      <w:bodyDiv w:val="1"/>
      <w:marLeft w:val="0"/>
      <w:marRight w:val="0"/>
      <w:marTop w:val="0"/>
      <w:marBottom w:val="0"/>
      <w:divBdr>
        <w:top w:val="none" w:sz="0" w:space="0" w:color="auto"/>
        <w:left w:val="none" w:sz="0" w:space="0" w:color="auto"/>
        <w:bottom w:val="none" w:sz="0" w:space="0" w:color="auto"/>
        <w:right w:val="none" w:sz="0" w:space="0" w:color="auto"/>
      </w:divBdr>
    </w:div>
    <w:div w:id="175266765">
      <w:bodyDiv w:val="1"/>
      <w:marLeft w:val="0"/>
      <w:marRight w:val="0"/>
      <w:marTop w:val="0"/>
      <w:marBottom w:val="0"/>
      <w:divBdr>
        <w:top w:val="none" w:sz="0" w:space="0" w:color="auto"/>
        <w:left w:val="none" w:sz="0" w:space="0" w:color="auto"/>
        <w:bottom w:val="none" w:sz="0" w:space="0" w:color="auto"/>
        <w:right w:val="none" w:sz="0" w:space="0" w:color="auto"/>
      </w:divBdr>
    </w:div>
    <w:div w:id="190726965">
      <w:bodyDiv w:val="1"/>
      <w:marLeft w:val="0"/>
      <w:marRight w:val="0"/>
      <w:marTop w:val="0"/>
      <w:marBottom w:val="0"/>
      <w:divBdr>
        <w:top w:val="none" w:sz="0" w:space="0" w:color="auto"/>
        <w:left w:val="none" w:sz="0" w:space="0" w:color="auto"/>
        <w:bottom w:val="none" w:sz="0" w:space="0" w:color="auto"/>
        <w:right w:val="none" w:sz="0" w:space="0" w:color="auto"/>
      </w:divBdr>
    </w:div>
    <w:div w:id="250049449">
      <w:bodyDiv w:val="1"/>
      <w:marLeft w:val="0"/>
      <w:marRight w:val="0"/>
      <w:marTop w:val="0"/>
      <w:marBottom w:val="0"/>
      <w:divBdr>
        <w:top w:val="none" w:sz="0" w:space="0" w:color="auto"/>
        <w:left w:val="none" w:sz="0" w:space="0" w:color="auto"/>
        <w:bottom w:val="none" w:sz="0" w:space="0" w:color="auto"/>
        <w:right w:val="none" w:sz="0" w:space="0" w:color="auto"/>
      </w:divBdr>
    </w:div>
    <w:div w:id="256600558">
      <w:bodyDiv w:val="1"/>
      <w:marLeft w:val="0"/>
      <w:marRight w:val="0"/>
      <w:marTop w:val="0"/>
      <w:marBottom w:val="0"/>
      <w:divBdr>
        <w:top w:val="none" w:sz="0" w:space="0" w:color="auto"/>
        <w:left w:val="none" w:sz="0" w:space="0" w:color="auto"/>
        <w:bottom w:val="none" w:sz="0" w:space="0" w:color="auto"/>
        <w:right w:val="none" w:sz="0" w:space="0" w:color="auto"/>
      </w:divBdr>
    </w:div>
    <w:div w:id="340592447">
      <w:bodyDiv w:val="1"/>
      <w:marLeft w:val="0"/>
      <w:marRight w:val="0"/>
      <w:marTop w:val="0"/>
      <w:marBottom w:val="0"/>
      <w:divBdr>
        <w:top w:val="none" w:sz="0" w:space="0" w:color="auto"/>
        <w:left w:val="none" w:sz="0" w:space="0" w:color="auto"/>
        <w:bottom w:val="none" w:sz="0" w:space="0" w:color="auto"/>
        <w:right w:val="none" w:sz="0" w:space="0" w:color="auto"/>
      </w:divBdr>
    </w:div>
    <w:div w:id="343018211">
      <w:bodyDiv w:val="1"/>
      <w:marLeft w:val="0"/>
      <w:marRight w:val="0"/>
      <w:marTop w:val="0"/>
      <w:marBottom w:val="0"/>
      <w:divBdr>
        <w:top w:val="none" w:sz="0" w:space="0" w:color="auto"/>
        <w:left w:val="none" w:sz="0" w:space="0" w:color="auto"/>
        <w:bottom w:val="none" w:sz="0" w:space="0" w:color="auto"/>
        <w:right w:val="none" w:sz="0" w:space="0" w:color="auto"/>
      </w:divBdr>
    </w:div>
    <w:div w:id="388918169">
      <w:bodyDiv w:val="1"/>
      <w:marLeft w:val="0"/>
      <w:marRight w:val="0"/>
      <w:marTop w:val="0"/>
      <w:marBottom w:val="0"/>
      <w:divBdr>
        <w:top w:val="none" w:sz="0" w:space="0" w:color="auto"/>
        <w:left w:val="none" w:sz="0" w:space="0" w:color="auto"/>
        <w:bottom w:val="none" w:sz="0" w:space="0" w:color="auto"/>
        <w:right w:val="none" w:sz="0" w:space="0" w:color="auto"/>
      </w:divBdr>
    </w:div>
    <w:div w:id="390692368">
      <w:bodyDiv w:val="1"/>
      <w:marLeft w:val="0"/>
      <w:marRight w:val="0"/>
      <w:marTop w:val="0"/>
      <w:marBottom w:val="0"/>
      <w:divBdr>
        <w:top w:val="none" w:sz="0" w:space="0" w:color="auto"/>
        <w:left w:val="none" w:sz="0" w:space="0" w:color="auto"/>
        <w:bottom w:val="none" w:sz="0" w:space="0" w:color="auto"/>
        <w:right w:val="none" w:sz="0" w:space="0" w:color="auto"/>
      </w:divBdr>
    </w:div>
    <w:div w:id="440733456">
      <w:bodyDiv w:val="1"/>
      <w:marLeft w:val="0"/>
      <w:marRight w:val="0"/>
      <w:marTop w:val="0"/>
      <w:marBottom w:val="0"/>
      <w:divBdr>
        <w:top w:val="none" w:sz="0" w:space="0" w:color="auto"/>
        <w:left w:val="none" w:sz="0" w:space="0" w:color="auto"/>
        <w:bottom w:val="none" w:sz="0" w:space="0" w:color="auto"/>
        <w:right w:val="none" w:sz="0" w:space="0" w:color="auto"/>
      </w:divBdr>
    </w:div>
    <w:div w:id="440808680">
      <w:bodyDiv w:val="1"/>
      <w:marLeft w:val="0"/>
      <w:marRight w:val="0"/>
      <w:marTop w:val="0"/>
      <w:marBottom w:val="0"/>
      <w:divBdr>
        <w:top w:val="none" w:sz="0" w:space="0" w:color="auto"/>
        <w:left w:val="none" w:sz="0" w:space="0" w:color="auto"/>
        <w:bottom w:val="none" w:sz="0" w:space="0" w:color="auto"/>
        <w:right w:val="none" w:sz="0" w:space="0" w:color="auto"/>
      </w:divBdr>
    </w:div>
    <w:div w:id="448548013">
      <w:bodyDiv w:val="1"/>
      <w:marLeft w:val="0"/>
      <w:marRight w:val="0"/>
      <w:marTop w:val="0"/>
      <w:marBottom w:val="0"/>
      <w:divBdr>
        <w:top w:val="none" w:sz="0" w:space="0" w:color="auto"/>
        <w:left w:val="none" w:sz="0" w:space="0" w:color="auto"/>
        <w:bottom w:val="none" w:sz="0" w:space="0" w:color="auto"/>
        <w:right w:val="none" w:sz="0" w:space="0" w:color="auto"/>
      </w:divBdr>
    </w:div>
    <w:div w:id="448671453">
      <w:bodyDiv w:val="1"/>
      <w:marLeft w:val="0"/>
      <w:marRight w:val="0"/>
      <w:marTop w:val="0"/>
      <w:marBottom w:val="0"/>
      <w:divBdr>
        <w:top w:val="none" w:sz="0" w:space="0" w:color="auto"/>
        <w:left w:val="none" w:sz="0" w:space="0" w:color="auto"/>
        <w:bottom w:val="none" w:sz="0" w:space="0" w:color="auto"/>
        <w:right w:val="none" w:sz="0" w:space="0" w:color="auto"/>
      </w:divBdr>
    </w:div>
    <w:div w:id="457726638">
      <w:bodyDiv w:val="1"/>
      <w:marLeft w:val="0"/>
      <w:marRight w:val="0"/>
      <w:marTop w:val="0"/>
      <w:marBottom w:val="0"/>
      <w:divBdr>
        <w:top w:val="none" w:sz="0" w:space="0" w:color="auto"/>
        <w:left w:val="none" w:sz="0" w:space="0" w:color="auto"/>
        <w:bottom w:val="none" w:sz="0" w:space="0" w:color="auto"/>
        <w:right w:val="none" w:sz="0" w:space="0" w:color="auto"/>
      </w:divBdr>
    </w:div>
    <w:div w:id="465271024">
      <w:bodyDiv w:val="1"/>
      <w:marLeft w:val="0"/>
      <w:marRight w:val="0"/>
      <w:marTop w:val="0"/>
      <w:marBottom w:val="0"/>
      <w:divBdr>
        <w:top w:val="none" w:sz="0" w:space="0" w:color="auto"/>
        <w:left w:val="none" w:sz="0" w:space="0" w:color="auto"/>
        <w:bottom w:val="none" w:sz="0" w:space="0" w:color="auto"/>
        <w:right w:val="none" w:sz="0" w:space="0" w:color="auto"/>
      </w:divBdr>
    </w:div>
    <w:div w:id="568854452">
      <w:bodyDiv w:val="1"/>
      <w:marLeft w:val="0"/>
      <w:marRight w:val="0"/>
      <w:marTop w:val="0"/>
      <w:marBottom w:val="0"/>
      <w:divBdr>
        <w:top w:val="none" w:sz="0" w:space="0" w:color="auto"/>
        <w:left w:val="none" w:sz="0" w:space="0" w:color="auto"/>
        <w:bottom w:val="none" w:sz="0" w:space="0" w:color="auto"/>
        <w:right w:val="none" w:sz="0" w:space="0" w:color="auto"/>
      </w:divBdr>
    </w:div>
    <w:div w:id="628979756">
      <w:bodyDiv w:val="1"/>
      <w:marLeft w:val="0"/>
      <w:marRight w:val="0"/>
      <w:marTop w:val="0"/>
      <w:marBottom w:val="0"/>
      <w:divBdr>
        <w:top w:val="none" w:sz="0" w:space="0" w:color="auto"/>
        <w:left w:val="none" w:sz="0" w:space="0" w:color="auto"/>
        <w:bottom w:val="none" w:sz="0" w:space="0" w:color="auto"/>
        <w:right w:val="none" w:sz="0" w:space="0" w:color="auto"/>
      </w:divBdr>
    </w:div>
    <w:div w:id="677195797">
      <w:bodyDiv w:val="1"/>
      <w:marLeft w:val="0"/>
      <w:marRight w:val="0"/>
      <w:marTop w:val="0"/>
      <w:marBottom w:val="0"/>
      <w:divBdr>
        <w:top w:val="none" w:sz="0" w:space="0" w:color="auto"/>
        <w:left w:val="none" w:sz="0" w:space="0" w:color="auto"/>
        <w:bottom w:val="none" w:sz="0" w:space="0" w:color="auto"/>
        <w:right w:val="none" w:sz="0" w:space="0" w:color="auto"/>
      </w:divBdr>
    </w:div>
    <w:div w:id="692003472">
      <w:bodyDiv w:val="1"/>
      <w:marLeft w:val="0"/>
      <w:marRight w:val="0"/>
      <w:marTop w:val="0"/>
      <w:marBottom w:val="0"/>
      <w:divBdr>
        <w:top w:val="none" w:sz="0" w:space="0" w:color="auto"/>
        <w:left w:val="none" w:sz="0" w:space="0" w:color="auto"/>
        <w:bottom w:val="none" w:sz="0" w:space="0" w:color="auto"/>
        <w:right w:val="none" w:sz="0" w:space="0" w:color="auto"/>
      </w:divBdr>
      <w:divsChild>
        <w:div w:id="232354439">
          <w:marLeft w:val="634"/>
          <w:marRight w:val="0"/>
          <w:marTop w:val="96"/>
          <w:marBottom w:val="0"/>
          <w:divBdr>
            <w:top w:val="none" w:sz="0" w:space="0" w:color="auto"/>
            <w:left w:val="none" w:sz="0" w:space="0" w:color="auto"/>
            <w:bottom w:val="none" w:sz="0" w:space="0" w:color="auto"/>
            <w:right w:val="none" w:sz="0" w:space="0" w:color="auto"/>
          </w:divBdr>
        </w:div>
        <w:div w:id="372266776">
          <w:marLeft w:val="634"/>
          <w:marRight w:val="0"/>
          <w:marTop w:val="96"/>
          <w:marBottom w:val="0"/>
          <w:divBdr>
            <w:top w:val="none" w:sz="0" w:space="0" w:color="auto"/>
            <w:left w:val="none" w:sz="0" w:space="0" w:color="auto"/>
            <w:bottom w:val="none" w:sz="0" w:space="0" w:color="auto"/>
            <w:right w:val="none" w:sz="0" w:space="0" w:color="auto"/>
          </w:divBdr>
        </w:div>
        <w:div w:id="626936274">
          <w:marLeft w:val="1267"/>
          <w:marRight w:val="0"/>
          <w:marTop w:val="77"/>
          <w:marBottom w:val="0"/>
          <w:divBdr>
            <w:top w:val="none" w:sz="0" w:space="0" w:color="auto"/>
            <w:left w:val="none" w:sz="0" w:space="0" w:color="auto"/>
            <w:bottom w:val="none" w:sz="0" w:space="0" w:color="auto"/>
            <w:right w:val="none" w:sz="0" w:space="0" w:color="auto"/>
          </w:divBdr>
        </w:div>
        <w:div w:id="546574273">
          <w:marLeft w:val="1267"/>
          <w:marRight w:val="0"/>
          <w:marTop w:val="77"/>
          <w:marBottom w:val="0"/>
          <w:divBdr>
            <w:top w:val="none" w:sz="0" w:space="0" w:color="auto"/>
            <w:left w:val="none" w:sz="0" w:space="0" w:color="auto"/>
            <w:bottom w:val="none" w:sz="0" w:space="0" w:color="auto"/>
            <w:right w:val="none" w:sz="0" w:space="0" w:color="auto"/>
          </w:divBdr>
        </w:div>
        <w:div w:id="460881463">
          <w:marLeft w:val="1267"/>
          <w:marRight w:val="0"/>
          <w:marTop w:val="77"/>
          <w:marBottom w:val="0"/>
          <w:divBdr>
            <w:top w:val="none" w:sz="0" w:space="0" w:color="auto"/>
            <w:left w:val="none" w:sz="0" w:space="0" w:color="auto"/>
            <w:bottom w:val="none" w:sz="0" w:space="0" w:color="auto"/>
            <w:right w:val="none" w:sz="0" w:space="0" w:color="auto"/>
          </w:divBdr>
        </w:div>
        <w:div w:id="843664733">
          <w:marLeft w:val="634"/>
          <w:marRight w:val="0"/>
          <w:marTop w:val="96"/>
          <w:marBottom w:val="0"/>
          <w:divBdr>
            <w:top w:val="none" w:sz="0" w:space="0" w:color="auto"/>
            <w:left w:val="none" w:sz="0" w:space="0" w:color="auto"/>
            <w:bottom w:val="none" w:sz="0" w:space="0" w:color="auto"/>
            <w:right w:val="none" w:sz="0" w:space="0" w:color="auto"/>
          </w:divBdr>
        </w:div>
        <w:div w:id="1387797800">
          <w:marLeft w:val="634"/>
          <w:marRight w:val="0"/>
          <w:marTop w:val="96"/>
          <w:marBottom w:val="0"/>
          <w:divBdr>
            <w:top w:val="none" w:sz="0" w:space="0" w:color="auto"/>
            <w:left w:val="none" w:sz="0" w:space="0" w:color="auto"/>
            <w:bottom w:val="none" w:sz="0" w:space="0" w:color="auto"/>
            <w:right w:val="none" w:sz="0" w:space="0" w:color="auto"/>
          </w:divBdr>
        </w:div>
      </w:divsChild>
    </w:div>
    <w:div w:id="714694134">
      <w:bodyDiv w:val="1"/>
      <w:marLeft w:val="0"/>
      <w:marRight w:val="0"/>
      <w:marTop w:val="0"/>
      <w:marBottom w:val="0"/>
      <w:divBdr>
        <w:top w:val="none" w:sz="0" w:space="0" w:color="auto"/>
        <w:left w:val="none" w:sz="0" w:space="0" w:color="auto"/>
        <w:bottom w:val="none" w:sz="0" w:space="0" w:color="auto"/>
        <w:right w:val="none" w:sz="0" w:space="0" w:color="auto"/>
      </w:divBdr>
    </w:div>
    <w:div w:id="734478231">
      <w:bodyDiv w:val="1"/>
      <w:marLeft w:val="0"/>
      <w:marRight w:val="0"/>
      <w:marTop w:val="0"/>
      <w:marBottom w:val="0"/>
      <w:divBdr>
        <w:top w:val="none" w:sz="0" w:space="0" w:color="auto"/>
        <w:left w:val="none" w:sz="0" w:space="0" w:color="auto"/>
        <w:bottom w:val="none" w:sz="0" w:space="0" w:color="auto"/>
        <w:right w:val="none" w:sz="0" w:space="0" w:color="auto"/>
      </w:divBdr>
    </w:div>
    <w:div w:id="772240941">
      <w:bodyDiv w:val="1"/>
      <w:marLeft w:val="0"/>
      <w:marRight w:val="0"/>
      <w:marTop w:val="0"/>
      <w:marBottom w:val="0"/>
      <w:divBdr>
        <w:top w:val="none" w:sz="0" w:space="0" w:color="auto"/>
        <w:left w:val="none" w:sz="0" w:space="0" w:color="auto"/>
        <w:bottom w:val="none" w:sz="0" w:space="0" w:color="auto"/>
        <w:right w:val="none" w:sz="0" w:space="0" w:color="auto"/>
      </w:divBdr>
    </w:div>
    <w:div w:id="818231862">
      <w:bodyDiv w:val="1"/>
      <w:marLeft w:val="0"/>
      <w:marRight w:val="0"/>
      <w:marTop w:val="0"/>
      <w:marBottom w:val="0"/>
      <w:divBdr>
        <w:top w:val="none" w:sz="0" w:space="0" w:color="auto"/>
        <w:left w:val="none" w:sz="0" w:space="0" w:color="auto"/>
        <w:bottom w:val="none" w:sz="0" w:space="0" w:color="auto"/>
        <w:right w:val="none" w:sz="0" w:space="0" w:color="auto"/>
      </w:divBdr>
    </w:div>
    <w:div w:id="829751722">
      <w:bodyDiv w:val="1"/>
      <w:marLeft w:val="0"/>
      <w:marRight w:val="0"/>
      <w:marTop w:val="0"/>
      <w:marBottom w:val="0"/>
      <w:divBdr>
        <w:top w:val="none" w:sz="0" w:space="0" w:color="auto"/>
        <w:left w:val="none" w:sz="0" w:space="0" w:color="auto"/>
        <w:bottom w:val="none" w:sz="0" w:space="0" w:color="auto"/>
        <w:right w:val="none" w:sz="0" w:space="0" w:color="auto"/>
      </w:divBdr>
    </w:div>
    <w:div w:id="842545967">
      <w:bodyDiv w:val="1"/>
      <w:marLeft w:val="0"/>
      <w:marRight w:val="0"/>
      <w:marTop w:val="0"/>
      <w:marBottom w:val="0"/>
      <w:divBdr>
        <w:top w:val="none" w:sz="0" w:space="0" w:color="auto"/>
        <w:left w:val="none" w:sz="0" w:space="0" w:color="auto"/>
        <w:bottom w:val="none" w:sz="0" w:space="0" w:color="auto"/>
        <w:right w:val="none" w:sz="0" w:space="0" w:color="auto"/>
      </w:divBdr>
    </w:div>
    <w:div w:id="878976796">
      <w:bodyDiv w:val="1"/>
      <w:marLeft w:val="0"/>
      <w:marRight w:val="0"/>
      <w:marTop w:val="0"/>
      <w:marBottom w:val="0"/>
      <w:divBdr>
        <w:top w:val="none" w:sz="0" w:space="0" w:color="auto"/>
        <w:left w:val="none" w:sz="0" w:space="0" w:color="auto"/>
        <w:bottom w:val="none" w:sz="0" w:space="0" w:color="auto"/>
        <w:right w:val="none" w:sz="0" w:space="0" w:color="auto"/>
      </w:divBdr>
    </w:div>
    <w:div w:id="933392941">
      <w:bodyDiv w:val="1"/>
      <w:marLeft w:val="0"/>
      <w:marRight w:val="0"/>
      <w:marTop w:val="0"/>
      <w:marBottom w:val="0"/>
      <w:divBdr>
        <w:top w:val="none" w:sz="0" w:space="0" w:color="auto"/>
        <w:left w:val="none" w:sz="0" w:space="0" w:color="auto"/>
        <w:bottom w:val="none" w:sz="0" w:space="0" w:color="auto"/>
        <w:right w:val="none" w:sz="0" w:space="0" w:color="auto"/>
      </w:divBdr>
    </w:div>
    <w:div w:id="951329381">
      <w:bodyDiv w:val="1"/>
      <w:marLeft w:val="0"/>
      <w:marRight w:val="0"/>
      <w:marTop w:val="0"/>
      <w:marBottom w:val="0"/>
      <w:divBdr>
        <w:top w:val="none" w:sz="0" w:space="0" w:color="auto"/>
        <w:left w:val="none" w:sz="0" w:space="0" w:color="auto"/>
        <w:bottom w:val="none" w:sz="0" w:space="0" w:color="auto"/>
        <w:right w:val="none" w:sz="0" w:space="0" w:color="auto"/>
      </w:divBdr>
    </w:div>
    <w:div w:id="977493176">
      <w:bodyDiv w:val="1"/>
      <w:marLeft w:val="0"/>
      <w:marRight w:val="0"/>
      <w:marTop w:val="0"/>
      <w:marBottom w:val="0"/>
      <w:divBdr>
        <w:top w:val="none" w:sz="0" w:space="0" w:color="auto"/>
        <w:left w:val="none" w:sz="0" w:space="0" w:color="auto"/>
        <w:bottom w:val="none" w:sz="0" w:space="0" w:color="auto"/>
        <w:right w:val="none" w:sz="0" w:space="0" w:color="auto"/>
      </w:divBdr>
    </w:div>
    <w:div w:id="999886290">
      <w:bodyDiv w:val="1"/>
      <w:marLeft w:val="0"/>
      <w:marRight w:val="0"/>
      <w:marTop w:val="0"/>
      <w:marBottom w:val="0"/>
      <w:divBdr>
        <w:top w:val="none" w:sz="0" w:space="0" w:color="auto"/>
        <w:left w:val="none" w:sz="0" w:space="0" w:color="auto"/>
        <w:bottom w:val="none" w:sz="0" w:space="0" w:color="auto"/>
        <w:right w:val="none" w:sz="0" w:space="0" w:color="auto"/>
      </w:divBdr>
    </w:div>
    <w:div w:id="1047874745">
      <w:bodyDiv w:val="1"/>
      <w:marLeft w:val="0"/>
      <w:marRight w:val="0"/>
      <w:marTop w:val="0"/>
      <w:marBottom w:val="0"/>
      <w:divBdr>
        <w:top w:val="none" w:sz="0" w:space="0" w:color="auto"/>
        <w:left w:val="none" w:sz="0" w:space="0" w:color="auto"/>
        <w:bottom w:val="none" w:sz="0" w:space="0" w:color="auto"/>
        <w:right w:val="none" w:sz="0" w:space="0" w:color="auto"/>
      </w:divBdr>
      <w:divsChild>
        <w:div w:id="474299828">
          <w:marLeft w:val="360"/>
          <w:marRight w:val="0"/>
          <w:marTop w:val="200"/>
          <w:marBottom w:val="0"/>
          <w:divBdr>
            <w:top w:val="none" w:sz="0" w:space="0" w:color="auto"/>
            <w:left w:val="none" w:sz="0" w:space="0" w:color="auto"/>
            <w:bottom w:val="none" w:sz="0" w:space="0" w:color="auto"/>
            <w:right w:val="none" w:sz="0" w:space="0" w:color="auto"/>
          </w:divBdr>
        </w:div>
        <w:div w:id="221602787">
          <w:marLeft w:val="1080"/>
          <w:marRight w:val="0"/>
          <w:marTop w:val="100"/>
          <w:marBottom w:val="0"/>
          <w:divBdr>
            <w:top w:val="none" w:sz="0" w:space="0" w:color="auto"/>
            <w:left w:val="none" w:sz="0" w:space="0" w:color="auto"/>
            <w:bottom w:val="none" w:sz="0" w:space="0" w:color="auto"/>
            <w:right w:val="none" w:sz="0" w:space="0" w:color="auto"/>
          </w:divBdr>
        </w:div>
        <w:div w:id="2051999436">
          <w:marLeft w:val="1800"/>
          <w:marRight w:val="0"/>
          <w:marTop w:val="100"/>
          <w:marBottom w:val="0"/>
          <w:divBdr>
            <w:top w:val="none" w:sz="0" w:space="0" w:color="auto"/>
            <w:left w:val="none" w:sz="0" w:space="0" w:color="auto"/>
            <w:bottom w:val="none" w:sz="0" w:space="0" w:color="auto"/>
            <w:right w:val="none" w:sz="0" w:space="0" w:color="auto"/>
          </w:divBdr>
        </w:div>
        <w:div w:id="165176994">
          <w:marLeft w:val="1800"/>
          <w:marRight w:val="0"/>
          <w:marTop w:val="100"/>
          <w:marBottom w:val="0"/>
          <w:divBdr>
            <w:top w:val="none" w:sz="0" w:space="0" w:color="auto"/>
            <w:left w:val="none" w:sz="0" w:space="0" w:color="auto"/>
            <w:bottom w:val="none" w:sz="0" w:space="0" w:color="auto"/>
            <w:right w:val="none" w:sz="0" w:space="0" w:color="auto"/>
          </w:divBdr>
        </w:div>
        <w:div w:id="80178069">
          <w:marLeft w:val="1800"/>
          <w:marRight w:val="0"/>
          <w:marTop w:val="100"/>
          <w:marBottom w:val="0"/>
          <w:divBdr>
            <w:top w:val="none" w:sz="0" w:space="0" w:color="auto"/>
            <w:left w:val="none" w:sz="0" w:space="0" w:color="auto"/>
            <w:bottom w:val="none" w:sz="0" w:space="0" w:color="auto"/>
            <w:right w:val="none" w:sz="0" w:space="0" w:color="auto"/>
          </w:divBdr>
        </w:div>
        <w:div w:id="965501652">
          <w:marLeft w:val="1800"/>
          <w:marRight w:val="0"/>
          <w:marTop w:val="100"/>
          <w:marBottom w:val="0"/>
          <w:divBdr>
            <w:top w:val="none" w:sz="0" w:space="0" w:color="auto"/>
            <w:left w:val="none" w:sz="0" w:space="0" w:color="auto"/>
            <w:bottom w:val="none" w:sz="0" w:space="0" w:color="auto"/>
            <w:right w:val="none" w:sz="0" w:space="0" w:color="auto"/>
          </w:divBdr>
        </w:div>
        <w:div w:id="432482530">
          <w:marLeft w:val="1080"/>
          <w:marRight w:val="0"/>
          <w:marTop w:val="100"/>
          <w:marBottom w:val="0"/>
          <w:divBdr>
            <w:top w:val="none" w:sz="0" w:space="0" w:color="auto"/>
            <w:left w:val="none" w:sz="0" w:space="0" w:color="auto"/>
            <w:bottom w:val="none" w:sz="0" w:space="0" w:color="auto"/>
            <w:right w:val="none" w:sz="0" w:space="0" w:color="auto"/>
          </w:divBdr>
        </w:div>
        <w:div w:id="1612933199">
          <w:marLeft w:val="1080"/>
          <w:marRight w:val="0"/>
          <w:marTop w:val="100"/>
          <w:marBottom w:val="0"/>
          <w:divBdr>
            <w:top w:val="none" w:sz="0" w:space="0" w:color="auto"/>
            <w:left w:val="none" w:sz="0" w:space="0" w:color="auto"/>
            <w:bottom w:val="none" w:sz="0" w:space="0" w:color="auto"/>
            <w:right w:val="none" w:sz="0" w:space="0" w:color="auto"/>
          </w:divBdr>
        </w:div>
      </w:divsChild>
    </w:div>
    <w:div w:id="1051080293">
      <w:bodyDiv w:val="1"/>
      <w:marLeft w:val="0"/>
      <w:marRight w:val="0"/>
      <w:marTop w:val="0"/>
      <w:marBottom w:val="0"/>
      <w:divBdr>
        <w:top w:val="none" w:sz="0" w:space="0" w:color="auto"/>
        <w:left w:val="none" w:sz="0" w:space="0" w:color="auto"/>
        <w:bottom w:val="none" w:sz="0" w:space="0" w:color="auto"/>
        <w:right w:val="none" w:sz="0" w:space="0" w:color="auto"/>
      </w:divBdr>
    </w:div>
    <w:div w:id="1080828443">
      <w:bodyDiv w:val="1"/>
      <w:marLeft w:val="0"/>
      <w:marRight w:val="0"/>
      <w:marTop w:val="0"/>
      <w:marBottom w:val="0"/>
      <w:divBdr>
        <w:top w:val="none" w:sz="0" w:space="0" w:color="auto"/>
        <w:left w:val="none" w:sz="0" w:space="0" w:color="auto"/>
        <w:bottom w:val="none" w:sz="0" w:space="0" w:color="auto"/>
        <w:right w:val="none" w:sz="0" w:space="0" w:color="auto"/>
      </w:divBdr>
    </w:div>
    <w:div w:id="1140422178">
      <w:bodyDiv w:val="1"/>
      <w:marLeft w:val="0"/>
      <w:marRight w:val="0"/>
      <w:marTop w:val="0"/>
      <w:marBottom w:val="0"/>
      <w:divBdr>
        <w:top w:val="none" w:sz="0" w:space="0" w:color="auto"/>
        <w:left w:val="none" w:sz="0" w:space="0" w:color="auto"/>
        <w:bottom w:val="none" w:sz="0" w:space="0" w:color="auto"/>
        <w:right w:val="none" w:sz="0" w:space="0" w:color="auto"/>
      </w:divBdr>
    </w:div>
    <w:div w:id="1146123130">
      <w:bodyDiv w:val="1"/>
      <w:marLeft w:val="0"/>
      <w:marRight w:val="0"/>
      <w:marTop w:val="0"/>
      <w:marBottom w:val="0"/>
      <w:divBdr>
        <w:top w:val="none" w:sz="0" w:space="0" w:color="auto"/>
        <w:left w:val="none" w:sz="0" w:space="0" w:color="auto"/>
        <w:bottom w:val="none" w:sz="0" w:space="0" w:color="auto"/>
        <w:right w:val="none" w:sz="0" w:space="0" w:color="auto"/>
      </w:divBdr>
    </w:div>
    <w:div w:id="1151598758">
      <w:bodyDiv w:val="1"/>
      <w:marLeft w:val="0"/>
      <w:marRight w:val="0"/>
      <w:marTop w:val="0"/>
      <w:marBottom w:val="0"/>
      <w:divBdr>
        <w:top w:val="none" w:sz="0" w:space="0" w:color="auto"/>
        <w:left w:val="none" w:sz="0" w:space="0" w:color="auto"/>
        <w:bottom w:val="none" w:sz="0" w:space="0" w:color="auto"/>
        <w:right w:val="none" w:sz="0" w:space="0" w:color="auto"/>
      </w:divBdr>
    </w:div>
    <w:div w:id="1174302056">
      <w:bodyDiv w:val="1"/>
      <w:marLeft w:val="0"/>
      <w:marRight w:val="0"/>
      <w:marTop w:val="0"/>
      <w:marBottom w:val="0"/>
      <w:divBdr>
        <w:top w:val="none" w:sz="0" w:space="0" w:color="auto"/>
        <w:left w:val="none" w:sz="0" w:space="0" w:color="auto"/>
        <w:bottom w:val="none" w:sz="0" w:space="0" w:color="auto"/>
        <w:right w:val="none" w:sz="0" w:space="0" w:color="auto"/>
      </w:divBdr>
    </w:div>
    <w:div w:id="1208565309">
      <w:bodyDiv w:val="1"/>
      <w:marLeft w:val="0"/>
      <w:marRight w:val="0"/>
      <w:marTop w:val="0"/>
      <w:marBottom w:val="0"/>
      <w:divBdr>
        <w:top w:val="none" w:sz="0" w:space="0" w:color="auto"/>
        <w:left w:val="none" w:sz="0" w:space="0" w:color="auto"/>
        <w:bottom w:val="none" w:sz="0" w:space="0" w:color="auto"/>
        <w:right w:val="none" w:sz="0" w:space="0" w:color="auto"/>
      </w:divBdr>
    </w:div>
    <w:div w:id="1210071497">
      <w:bodyDiv w:val="1"/>
      <w:marLeft w:val="0"/>
      <w:marRight w:val="0"/>
      <w:marTop w:val="0"/>
      <w:marBottom w:val="0"/>
      <w:divBdr>
        <w:top w:val="none" w:sz="0" w:space="0" w:color="auto"/>
        <w:left w:val="none" w:sz="0" w:space="0" w:color="auto"/>
        <w:bottom w:val="none" w:sz="0" w:space="0" w:color="auto"/>
        <w:right w:val="none" w:sz="0" w:space="0" w:color="auto"/>
      </w:divBdr>
    </w:div>
    <w:div w:id="1233808746">
      <w:bodyDiv w:val="1"/>
      <w:marLeft w:val="0"/>
      <w:marRight w:val="0"/>
      <w:marTop w:val="0"/>
      <w:marBottom w:val="0"/>
      <w:divBdr>
        <w:top w:val="none" w:sz="0" w:space="0" w:color="auto"/>
        <w:left w:val="none" w:sz="0" w:space="0" w:color="auto"/>
        <w:bottom w:val="none" w:sz="0" w:space="0" w:color="auto"/>
        <w:right w:val="none" w:sz="0" w:space="0" w:color="auto"/>
      </w:divBdr>
    </w:div>
    <w:div w:id="1289361281">
      <w:bodyDiv w:val="1"/>
      <w:marLeft w:val="0"/>
      <w:marRight w:val="0"/>
      <w:marTop w:val="0"/>
      <w:marBottom w:val="0"/>
      <w:divBdr>
        <w:top w:val="none" w:sz="0" w:space="0" w:color="auto"/>
        <w:left w:val="none" w:sz="0" w:space="0" w:color="auto"/>
        <w:bottom w:val="none" w:sz="0" w:space="0" w:color="auto"/>
        <w:right w:val="none" w:sz="0" w:space="0" w:color="auto"/>
      </w:divBdr>
    </w:div>
    <w:div w:id="1348093231">
      <w:bodyDiv w:val="1"/>
      <w:marLeft w:val="0"/>
      <w:marRight w:val="0"/>
      <w:marTop w:val="0"/>
      <w:marBottom w:val="0"/>
      <w:divBdr>
        <w:top w:val="none" w:sz="0" w:space="0" w:color="auto"/>
        <w:left w:val="none" w:sz="0" w:space="0" w:color="auto"/>
        <w:bottom w:val="none" w:sz="0" w:space="0" w:color="auto"/>
        <w:right w:val="none" w:sz="0" w:space="0" w:color="auto"/>
      </w:divBdr>
    </w:div>
    <w:div w:id="1393432435">
      <w:bodyDiv w:val="1"/>
      <w:marLeft w:val="0"/>
      <w:marRight w:val="0"/>
      <w:marTop w:val="0"/>
      <w:marBottom w:val="0"/>
      <w:divBdr>
        <w:top w:val="none" w:sz="0" w:space="0" w:color="auto"/>
        <w:left w:val="none" w:sz="0" w:space="0" w:color="auto"/>
        <w:bottom w:val="none" w:sz="0" w:space="0" w:color="auto"/>
        <w:right w:val="none" w:sz="0" w:space="0" w:color="auto"/>
      </w:divBdr>
    </w:div>
    <w:div w:id="1394112831">
      <w:bodyDiv w:val="1"/>
      <w:marLeft w:val="0"/>
      <w:marRight w:val="0"/>
      <w:marTop w:val="0"/>
      <w:marBottom w:val="0"/>
      <w:divBdr>
        <w:top w:val="none" w:sz="0" w:space="0" w:color="auto"/>
        <w:left w:val="none" w:sz="0" w:space="0" w:color="auto"/>
        <w:bottom w:val="none" w:sz="0" w:space="0" w:color="auto"/>
        <w:right w:val="none" w:sz="0" w:space="0" w:color="auto"/>
      </w:divBdr>
    </w:div>
    <w:div w:id="1413427478">
      <w:bodyDiv w:val="1"/>
      <w:marLeft w:val="0"/>
      <w:marRight w:val="0"/>
      <w:marTop w:val="0"/>
      <w:marBottom w:val="0"/>
      <w:divBdr>
        <w:top w:val="none" w:sz="0" w:space="0" w:color="auto"/>
        <w:left w:val="none" w:sz="0" w:space="0" w:color="auto"/>
        <w:bottom w:val="none" w:sz="0" w:space="0" w:color="auto"/>
        <w:right w:val="none" w:sz="0" w:space="0" w:color="auto"/>
      </w:divBdr>
    </w:div>
    <w:div w:id="1414887924">
      <w:bodyDiv w:val="1"/>
      <w:marLeft w:val="0"/>
      <w:marRight w:val="0"/>
      <w:marTop w:val="0"/>
      <w:marBottom w:val="0"/>
      <w:divBdr>
        <w:top w:val="none" w:sz="0" w:space="0" w:color="auto"/>
        <w:left w:val="none" w:sz="0" w:space="0" w:color="auto"/>
        <w:bottom w:val="none" w:sz="0" w:space="0" w:color="auto"/>
        <w:right w:val="none" w:sz="0" w:space="0" w:color="auto"/>
      </w:divBdr>
    </w:div>
    <w:div w:id="1500467010">
      <w:bodyDiv w:val="1"/>
      <w:marLeft w:val="0"/>
      <w:marRight w:val="0"/>
      <w:marTop w:val="0"/>
      <w:marBottom w:val="0"/>
      <w:divBdr>
        <w:top w:val="none" w:sz="0" w:space="0" w:color="auto"/>
        <w:left w:val="none" w:sz="0" w:space="0" w:color="auto"/>
        <w:bottom w:val="none" w:sz="0" w:space="0" w:color="auto"/>
        <w:right w:val="none" w:sz="0" w:space="0" w:color="auto"/>
      </w:divBdr>
    </w:div>
    <w:div w:id="1501583507">
      <w:bodyDiv w:val="1"/>
      <w:marLeft w:val="0"/>
      <w:marRight w:val="0"/>
      <w:marTop w:val="0"/>
      <w:marBottom w:val="0"/>
      <w:divBdr>
        <w:top w:val="none" w:sz="0" w:space="0" w:color="auto"/>
        <w:left w:val="none" w:sz="0" w:space="0" w:color="auto"/>
        <w:bottom w:val="none" w:sz="0" w:space="0" w:color="auto"/>
        <w:right w:val="none" w:sz="0" w:space="0" w:color="auto"/>
      </w:divBdr>
    </w:div>
    <w:div w:id="1508863441">
      <w:bodyDiv w:val="1"/>
      <w:marLeft w:val="0"/>
      <w:marRight w:val="0"/>
      <w:marTop w:val="0"/>
      <w:marBottom w:val="0"/>
      <w:divBdr>
        <w:top w:val="none" w:sz="0" w:space="0" w:color="auto"/>
        <w:left w:val="none" w:sz="0" w:space="0" w:color="auto"/>
        <w:bottom w:val="none" w:sz="0" w:space="0" w:color="auto"/>
        <w:right w:val="none" w:sz="0" w:space="0" w:color="auto"/>
      </w:divBdr>
    </w:div>
    <w:div w:id="1689334356">
      <w:bodyDiv w:val="1"/>
      <w:marLeft w:val="0"/>
      <w:marRight w:val="0"/>
      <w:marTop w:val="0"/>
      <w:marBottom w:val="0"/>
      <w:divBdr>
        <w:top w:val="none" w:sz="0" w:space="0" w:color="auto"/>
        <w:left w:val="none" w:sz="0" w:space="0" w:color="auto"/>
        <w:bottom w:val="none" w:sz="0" w:space="0" w:color="auto"/>
        <w:right w:val="none" w:sz="0" w:space="0" w:color="auto"/>
      </w:divBdr>
    </w:div>
    <w:div w:id="1696730190">
      <w:bodyDiv w:val="1"/>
      <w:marLeft w:val="0"/>
      <w:marRight w:val="0"/>
      <w:marTop w:val="0"/>
      <w:marBottom w:val="0"/>
      <w:divBdr>
        <w:top w:val="none" w:sz="0" w:space="0" w:color="auto"/>
        <w:left w:val="none" w:sz="0" w:space="0" w:color="auto"/>
        <w:bottom w:val="none" w:sz="0" w:space="0" w:color="auto"/>
        <w:right w:val="none" w:sz="0" w:space="0" w:color="auto"/>
      </w:divBdr>
    </w:div>
    <w:div w:id="1773359205">
      <w:bodyDiv w:val="1"/>
      <w:marLeft w:val="0"/>
      <w:marRight w:val="0"/>
      <w:marTop w:val="0"/>
      <w:marBottom w:val="0"/>
      <w:divBdr>
        <w:top w:val="none" w:sz="0" w:space="0" w:color="auto"/>
        <w:left w:val="none" w:sz="0" w:space="0" w:color="auto"/>
        <w:bottom w:val="none" w:sz="0" w:space="0" w:color="auto"/>
        <w:right w:val="none" w:sz="0" w:space="0" w:color="auto"/>
      </w:divBdr>
    </w:div>
    <w:div w:id="1787768582">
      <w:bodyDiv w:val="1"/>
      <w:marLeft w:val="0"/>
      <w:marRight w:val="0"/>
      <w:marTop w:val="0"/>
      <w:marBottom w:val="0"/>
      <w:divBdr>
        <w:top w:val="none" w:sz="0" w:space="0" w:color="auto"/>
        <w:left w:val="none" w:sz="0" w:space="0" w:color="auto"/>
        <w:bottom w:val="none" w:sz="0" w:space="0" w:color="auto"/>
        <w:right w:val="none" w:sz="0" w:space="0" w:color="auto"/>
      </w:divBdr>
    </w:div>
    <w:div w:id="1818717512">
      <w:bodyDiv w:val="1"/>
      <w:marLeft w:val="0"/>
      <w:marRight w:val="0"/>
      <w:marTop w:val="0"/>
      <w:marBottom w:val="0"/>
      <w:divBdr>
        <w:top w:val="none" w:sz="0" w:space="0" w:color="auto"/>
        <w:left w:val="none" w:sz="0" w:space="0" w:color="auto"/>
        <w:bottom w:val="none" w:sz="0" w:space="0" w:color="auto"/>
        <w:right w:val="none" w:sz="0" w:space="0" w:color="auto"/>
      </w:divBdr>
    </w:div>
    <w:div w:id="1839151099">
      <w:bodyDiv w:val="1"/>
      <w:marLeft w:val="0"/>
      <w:marRight w:val="0"/>
      <w:marTop w:val="0"/>
      <w:marBottom w:val="0"/>
      <w:divBdr>
        <w:top w:val="none" w:sz="0" w:space="0" w:color="auto"/>
        <w:left w:val="none" w:sz="0" w:space="0" w:color="auto"/>
        <w:bottom w:val="none" w:sz="0" w:space="0" w:color="auto"/>
        <w:right w:val="none" w:sz="0" w:space="0" w:color="auto"/>
      </w:divBdr>
    </w:div>
    <w:div w:id="1864392929">
      <w:bodyDiv w:val="1"/>
      <w:marLeft w:val="0"/>
      <w:marRight w:val="0"/>
      <w:marTop w:val="0"/>
      <w:marBottom w:val="0"/>
      <w:divBdr>
        <w:top w:val="none" w:sz="0" w:space="0" w:color="auto"/>
        <w:left w:val="none" w:sz="0" w:space="0" w:color="auto"/>
        <w:bottom w:val="none" w:sz="0" w:space="0" w:color="auto"/>
        <w:right w:val="none" w:sz="0" w:space="0" w:color="auto"/>
      </w:divBdr>
    </w:div>
    <w:div w:id="1881166323">
      <w:bodyDiv w:val="1"/>
      <w:marLeft w:val="0"/>
      <w:marRight w:val="0"/>
      <w:marTop w:val="0"/>
      <w:marBottom w:val="0"/>
      <w:divBdr>
        <w:top w:val="none" w:sz="0" w:space="0" w:color="auto"/>
        <w:left w:val="none" w:sz="0" w:space="0" w:color="auto"/>
        <w:bottom w:val="none" w:sz="0" w:space="0" w:color="auto"/>
        <w:right w:val="none" w:sz="0" w:space="0" w:color="auto"/>
      </w:divBdr>
    </w:div>
    <w:div w:id="2013679098">
      <w:bodyDiv w:val="1"/>
      <w:marLeft w:val="0"/>
      <w:marRight w:val="0"/>
      <w:marTop w:val="0"/>
      <w:marBottom w:val="0"/>
      <w:divBdr>
        <w:top w:val="none" w:sz="0" w:space="0" w:color="auto"/>
        <w:left w:val="none" w:sz="0" w:space="0" w:color="auto"/>
        <w:bottom w:val="none" w:sz="0" w:space="0" w:color="auto"/>
        <w:right w:val="none" w:sz="0" w:space="0" w:color="auto"/>
      </w:divBdr>
      <w:divsChild>
        <w:div w:id="250432041">
          <w:marLeft w:val="360"/>
          <w:marRight w:val="0"/>
          <w:marTop w:val="200"/>
          <w:marBottom w:val="0"/>
          <w:divBdr>
            <w:top w:val="none" w:sz="0" w:space="0" w:color="auto"/>
            <w:left w:val="none" w:sz="0" w:space="0" w:color="auto"/>
            <w:bottom w:val="none" w:sz="0" w:space="0" w:color="auto"/>
            <w:right w:val="none" w:sz="0" w:space="0" w:color="auto"/>
          </w:divBdr>
        </w:div>
        <w:div w:id="1595505641">
          <w:marLeft w:val="1080"/>
          <w:marRight w:val="0"/>
          <w:marTop w:val="100"/>
          <w:marBottom w:val="0"/>
          <w:divBdr>
            <w:top w:val="none" w:sz="0" w:space="0" w:color="auto"/>
            <w:left w:val="none" w:sz="0" w:space="0" w:color="auto"/>
            <w:bottom w:val="none" w:sz="0" w:space="0" w:color="auto"/>
            <w:right w:val="none" w:sz="0" w:space="0" w:color="auto"/>
          </w:divBdr>
        </w:div>
        <w:div w:id="1601798024">
          <w:marLeft w:val="1080"/>
          <w:marRight w:val="0"/>
          <w:marTop w:val="100"/>
          <w:marBottom w:val="0"/>
          <w:divBdr>
            <w:top w:val="none" w:sz="0" w:space="0" w:color="auto"/>
            <w:left w:val="none" w:sz="0" w:space="0" w:color="auto"/>
            <w:bottom w:val="none" w:sz="0" w:space="0" w:color="auto"/>
            <w:right w:val="none" w:sz="0" w:space="0" w:color="auto"/>
          </w:divBdr>
        </w:div>
        <w:div w:id="595867329">
          <w:marLeft w:val="360"/>
          <w:marRight w:val="0"/>
          <w:marTop w:val="200"/>
          <w:marBottom w:val="0"/>
          <w:divBdr>
            <w:top w:val="none" w:sz="0" w:space="0" w:color="auto"/>
            <w:left w:val="none" w:sz="0" w:space="0" w:color="auto"/>
            <w:bottom w:val="none" w:sz="0" w:space="0" w:color="auto"/>
            <w:right w:val="none" w:sz="0" w:space="0" w:color="auto"/>
          </w:divBdr>
        </w:div>
        <w:div w:id="1356617696">
          <w:marLeft w:val="1080"/>
          <w:marRight w:val="0"/>
          <w:marTop w:val="100"/>
          <w:marBottom w:val="0"/>
          <w:divBdr>
            <w:top w:val="none" w:sz="0" w:space="0" w:color="auto"/>
            <w:left w:val="none" w:sz="0" w:space="0" w:color="auto"/>
            <w:bottom w:val="none" w:sz="0" w:space="0" w:color="auto"/>
            <w:right w:val="none" w:sz="0" w:space="0" w:color="auto"/>
          </w:divBdr>
        </w:div>
        <w:div w:id="1256667531">
          <w:marLeft w:val="1080"/>
          <w:marRight w:val="0"/>
          <w:marTop w:val="100"/>
          <w:marBottom w:val="0"/>
          <w:divBdr>
            <w:top w:val="none" w:sz="0" w:space="0" w:color="auto"/>
            <w:left w:val="none" w:sz="0" w:space="0" w:color="auto"/>
            <w:bottom w:val="none" w:sz="0" w:space="0" w:color="auto"/>
            <w:right w:val="none" w:sz="0" w:space="0" w:color="auto"/>
          </w:divBdr>
        </w:div>
        <w:div w:id="1187595952">
          <w:marLeft w:val="360"/>
          <w:marRight w:val="0"/>
          <w:marTop w:val="200"/>
          <w:marBottom w:val="0"/>
          <w:divBdr>
            <w:top w:val="none" w:sz="0" w:space="0" w:color="auto"/>
            <w:left w:val="none" w:sz="0" w:space="0" w:color="auto"/>
            <w:bottom w:val="none" w:sz="0" w:space="0" w:color="auto"/>
            <w:right w:val="none" w:sz="0" w:space="0" w:color="auto"/>
          </w:divBdr>
        </w:div>
        <w:div w:id="89476831">
          <w:marLeft w:val="1080"/>
          <w:marRight w:val="0"/>
          <w:marTop w:val="100"/>
          <w:marBottom w:val="0"/>
          <w:divBdr>
            <w:top w:val="none" w:sz="0" w:space="0" w:color="auto"/>
            <w:left w:val="none" w:sz="0" w:space="0" w:color="auto"/>
            <w:bottom w:val="none" w:sz="0" w:space="0" w:color="auto"/>
            <w:right w:val="none" w:sz="0" w:space="0" w:color="auto"/>
          </w:divBdr>
        </w:div>
        <w:div w:id="321810548">
          <w:marLeft w:val="1080"/>
          <w:marRight w:val="0"/>
          <w:marTop w:val="100"/>
          <w:marBottom w:val="0"/>
          <w:divBdr>
            <w:top w:val="none" w:sz="0" w:space="0" w:color="auto"/>
            <w:left w:val="none" w:sz="0" w:space="0" w:color="auto"/>
            <w:bottom w:val="none" w:sz="0" w:space="0" w:color="auto"/>
            <w:right w:val="none" w:sz="0" w:space="0" w:color="auto"/>
          </w:divBdr>
        </w:div>
        <w:div w:id="29696360">
          <w:marLeft w:val="360"/>
          <w:marRight w:val="0"/>
          <w:marTop w:val="200"/>
          <w:marBottom w:val="0"/>
          <w:divBdr>
            <w:top w:val="none" w:sz="0" w:space="0" w:color="auto"/>
            <w:left w:val="none" w:sz="0" w:space="0" w:color="auto"/>
            <w:bottom w:val="none" w:sz="0" w:space="0" w:color="auto"/>
            <w:right w:val="none" w:sz="0" w:space="0" w:color="auto"/>
          </w:divBdr>
        </w:div>
        <w:div w:id="379599550">
          <w:marLeft w:val="1080"/>
          <w:marRight w:val="0"/>
          <w:marTop w:val="100"/>
          <w:marBottom w:val="0"/>
          <w:divBdr>
            <w:top w:val="none" w:sz="0" w:space="0" w:color="auto"/>
            <w:left w:val="none" w:sz="0" w:space="0" w:color="auto"/>
            <w:bottom w:val="none" w:sz="0" w:space="0" w:color="auto"/>
            <w:right w:val="none" w:sz="0" w:space="0" w:color="auto"/>
          </w:divBdr>
        </w:div>
        <w:div w:id="279384722">
          <w:marLeft w:val="1080"/>
          <w:marRight w:val="0"/>
          <w:marTop w:val="100"/>
          <w:marBottom w:val="0"/>
          <w:divBdr>
            <w:top w:val="none" w:sz="0" w:space="0" w:color="auto"/>
            <w:left w:val="none" w:sz="0" w:space="0" w:color="auto"/>
            <w:bottom w:val="none" w:sz="0" w:space="0" w:color="auto"/>
            <w:right w:val="none" w:sz="0" w:space="0" w:color="auto"/>
          </w:divBdr>
        </w:div>
      </w:divsChild>
    </w:div>
    <w:div w:id="2053577321">
      <w:bodyDiv w:val="1"/>
      <w:marLeft w:val="0"/>
      <w:marRight w:val="0"/>
      <w:marTop w:val="0"/>
      <w:marBottom w:val="0"/>
      <w:divBdr>
        <w:top w:val="none" w:sz="0" w:space="0" w:color="auto"/>
        <w:left w:val="none" w:sz="0" w:space="0" w:color="auto"/>
        <w:bottom w:val="none" w:sz="0" w:space="0" w:color="auto"/>
        <w:right w:val="none" w:sz="0" w:space="0" w:color="auto"/>
      </w:divBdr>
    </w:div>
    <w:div w:id="2057121897">
      <w:bodyDiv w:val="1"/>
      <w:marLeft w:val="0"/>
      <w:marRight w:val="0"/>
      <w:marTop w:val="0"/>
      <w:marBottom w:val="0"/>
      <w:divBdr>
        <w:top w:val="none" w:sz="0" w:space="0" w:color="auto"/>
        <w:left w:val="none" w:sz="0" w:space="0" w:color="auto"/>
        <w:bottom w:val="none" w:sz="0" w:space="0" w:color="auto"/>
        <w:right w:val="none" w:sz="0" w:space="0" w:color="auto"/>
      </w:divBdr>
      <w:divsChild>
        <w:div w:id="672102480">
          <w:marLeft w:val="547"/>
          <w:marRight w:val="0"/>
          <w:marTop w:val="106"/>
          <w:marBottom w:val="0"/>
          <w:divBdr>
            <w:top w:val="none" w:sz="0" w:space="0" w:color="auto"/>
            <w:left w:val="none" w:sz="0" w:space="0" w:color="auto"/>
            <w:bottom w:val="none" w:sz="0" w:space="0" w:color="auto"/>
            <w:right w:val="none" w:sz="0" w:space="0" w:color="auto"/>
          </w:divBdr>
        </w:div>
        <w:div w:id="1652176694">
          <w:marLeft w:val="1166"/>
          <w:marRight w:val="0"/>
          <w:marTop w:val="96"/>
          <w:marBottom w:val="0"/>
          <w:divBdr>
            <w:top w:val="none" w:sz="0" w:space="0" w:color="auto"/>
            <w:left w:val="none" w:sz="0" w:space="0" w:color="auto"/>
            <w:bottom w:val="none" w:sz="0" w:space="0" w:color="auto"/>
            <w:right w:val="none" w:sz="0" w:space="0" w:color="auto"/>
          </w:divBdr>
        </w:div>
        <w:div w:id="1081296297">
          <w:marLeft w:val="547"/>
          <w:marRight w:val="0"/>
          <w:marTop w:val="106"/>
          <w:marBottom w:val="0"/>
          <w:divBdr>
            <w:top w:val="none" w:sz="0" w:space="0" w:color="auto"/>
            <w:left w:val="none" w:sz="0" w:space="0" w:color="auto"/>
            <w:bottom w:val="none" w:sz="0" w:space="0" w:color="auto"/>
            <w:right w:val="none" w:sz="0" w:space="0" w:color="auto"/>
          </w:divBdr>
        </w:div>
        <w:div w:id="2133746233">
          <w:marLeft w:val="1166"/>
          <w:marRight w:val="0"/>
          <w:marTop w:val="96"/>
          <w:marBottom w:val="0"/>
          <w:divBdr>
            <w:top w:val="none" w:sz="0" w:space="0" w:color="auto"/>
            <w:left w:val="none" w:sz="0" w:space="0" w:color="auto"/>
            <w:bottom w:val="none" w:sz="0" w:space="0" w:color="auto"/>
            <w:right w:val="none" w:sz="0" w:space="0" w:color="auto"/>
          </w:divBdr>
        </w:div>
        <w:div w:id="1976371860">
          <w:marLeft w:val="1800"/>
          <w:marRight w:val="0"/>
          <w:marTop w:val="82"/>
          <w:marBottom w:val="0"/>
          <w:divBdr>
            <w:top w:val="none" w:sz="0" w:space="0" w:color="auto"/>
            <w:left w:val="none" w:sz="0" w:space="0" w:color="auto"/>
            <w:bottom w:val="none" w:sz="0" w:space="0" w:color="auto"/>
            <w:right w:val="none" w:sz="0" w:space="0" w:color="auto"/>
          </w:divBdr>
        </w:div>
        <w:div w:id="433984220">
          <w:marLeft w:val="1800"/>
          <w:marRight w:val="0"/>
          <w:marTop w:val="82"/>
          <w:marBottom w:val="0"/>
          <w:divBdr>
            <w:top w:val="none" w:sz="0" w:space="0" w:color="auto"/>
            <w:left w:val="none" w:sz="0" w:space="0" w:color="auto"/>
            <w:bottom w:val="none" w:sz="0" w:space="0" w:color="auto"/>
            <w:right w:val="none" w:sz="0" w:space="0" w:color="auto"/>
          </w:divBdr>
        </w:div>
        <w:div w:id="578758842">
          <w:marLeft w:val="547"/>
          <w:marRight w:val="0"/>
          <w:marTop w:val="106"/>
          <w:marBottom w:val="0"/>
          <w:divBdr>
            <w:top w:val="none" w:sz="0" w:space="0" w:color="auto"/>
            <w:left w:val="none" w:sz="0" w:space="0" w:color="auto"/>
            <w:bottom w:val="none" w:sz="0" w:space="0" w:color="auto"/>
            <w:right w:val="none" w:sz="0" w:space="0" w:color="auto"/>
          </w:divBdr>
        </w:div>
        <w:div w:id="284772517">
          <w:marLeft w:val="547"/>
          <w:marRight w:val="0"/>
          <w:marTop w:val="106"/>
          <w:marBottom w:val="0"/>
          <w:divBdr>
            <w:top w:val="none" w:sz="0" w:space="0" w:color="auto"/>
            <w:left w:val="none" w:sz="0" w:space="0" w:color="auto"/>
            <w:bottom w:val="none" w:sz="0" w:space="0" w:color="auto"/>
            <w:right w:val="none" w:sz="0" w:space="0" w:color="auto"/>
          </w:divBdr>
        </w:div>
      </w:divsChild>
    </w:div>
    <w:div w:id="2061787600">
      <w:bodyDiv w:val="1"/>
      <w:marLeft w:val="0"/>
      <w:marRight w:val="0"/>
      <w:marTop w:val="0"/>
      <w:marBottom w:val="0"/>
      <w:divBdr>
        <w:top w:val="none" w:sz="0" w:space="0" w:color="auto"/>
        <w:left w:val="none" w:sz="0" w:space="0" w:color="auto"/>
        <w:bottom w:val="none" w:sz="0" w:space="0" w:color="auto"/>
        <w:right w:val="none" w:sz="0" w:space="0" w:color="auto"/>
      </w:divBdr>
    </w:div>
    <w:div w:id="2067291375">
      <w:bodyDiv w:val="1"/>
      <w:marLeft w:val="0"/>
      <w:marRight w:val="0"/>
      <w:marTop w:val="0"/>
      <w:marBottom w:val="0"/>
      <w:divBdr>
        <w:top w:val="none" w:sz="0" w:space="0" w:color="auto"/>
        <w:left w:val="none" w:sz="0" w:space="0" w:color="auto"/>
        <w:bottom w:val="none" w:sz="0" w:space="0" w:color="auto"/>
        <w:right w:val="none" w:sz="0" w:space="0" w:color="auto"/>
      </w:divBdr>
    </w:div>
    <w:div w:id="2071727388">
      <w:bodyDiv w:val="1"/>
      <w:marLeft w:val="0"/>
      <w:marRight w:val="0"/>
      <w:marTop w:val="0"/>
      <w:marBottom w:val="0"/>
      <w:divBdr>
        <w:top w:val="none" w:sz="0" w:space="0" w:color="auto"/>
        <w:left w:val="none" w:sz="0" w:space="0" w:color="auto"/>
        <w:bottom w:val="none" w:sz="0" w:space="0" w:color="auto"/>
        <w:right w:val="none" w:sz="0" w:space="0" w:color="auto"/>
      </w:divBdr>
    </w:div>
    <w:div w:id="2084715243">
      <w:bodyDiv w:val="1"/>
      <w:marLeft w:val="0"/>
      <w:marRight w:val="0"/>
      <w:marTop w:val="0"/>
      <w:marBottom w:val="0"/>
      <w:divBdr>
        <w:top w:val="none" w:sz="0" w:space="0" w:color="auto"/>
        <w:left w:val="none" w:sz="0" w:space="0" w:color="auto"/>
        <w:bottom w:val="none" w:sz="0" w:space="0" w:color="auto"/>
        <w:right w:val="none" w:sz="0" w:space="0" w:color="auto"/>
      </w:divBdr>
    </w:div>
    <w:div w:id="2086608291">
      <w:bodyDiv w:val="1"/>
      <w:marLeft w:val="0"/>
      <w:marRight w:val="0"/>
      <w:marTop w:val="0"/>
      <w:marBottom w:val="0"/>
      <w:divBdr>
        <w:top w:val="none" w:sz="0" w:space="0" w:color="auto"/>
        <w:left w:val="none" w:sz="0" w:space="0" w:color="auto"/>
        <w:bottom w:val="none" w:sz="0" w:space="0" w:color="auto"/>
        <w:right w:val="none" w:sz="0" w:space="0" w:color="auto"/>
      </w:divBdr>
    </w:div>
    <w:div w:id="2104253902">
      <w:bodyDiv w:val="1"/>
      <w:marLeft w:val="0"/>
      <w:marRight w:val="0"/>
      <w:marTop w:val="0"/>
      <w:marBottom w:val="0"/>
      <w:divBdr>
        <w:top w:val="none" w:sz="0" w:space="0" w:color="auto"/>
        <w:left w:val="none" w:sz="0" w:space="0" w:color="auto"/>
        <w:bottom w:val="none" w:sz="0" w:space="0" w:color="auto"/>
        <w:right w:val="none" w:sz="0" w:space="0" w:color="auto"/>
      </w:divBdr>
    </w:div>
    <w:div w:id="2109960303">
      <w:bodyDiv w:val="1"/>
      <w:marLeft w:val="0"/>
      <w:marRight w:val="0"/>
      <w:marTop w:val="0"/>
      <w:marBottom w:val="0"/>
      <w:divBdr>
        <w:top w:val="none" w:sz="0" w:space="0" w:color="auto"/>
        <w:left w:val="none" w:sz="0" w:space="0" w:color="auto"/>
        <w:bottom w:val="none" w:sz="0" w:space="0" w:color="auto"/>
        <w:right w:val="none" w:sz="0" w:space="0" w:color="auto"/>
      </w:divBdr>
    </w:div>
    <w:div w:id="2113011935">
      <w:bodyDiv w:val="1"/>
      <w:marLeft w:val="0"/>
      <w:marRight w:val="0"/>
      <w:marTop w:val="0"/>
      <w:marBottom w:val="0"/>
      <w:divBdr>
        <w:top w:val="none" w:sz="0" w:space="0" w:color="auto"/>
        <w:left w:val="none" w:sz="0" w:space="0" w:color="auto"/>
        <w:bottom w:val="none" w:sz="0" w:space="0" w:color="auto"/>
        <w:right w:val="none" w:sz="0" w:space="0" w:color="auto"/>
      </w:divBdr>
    </w:div>
    <w:div w:id="212942653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90B672-7A8D-DD40-BC9D-6CA3D723DF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C:\Data\SVN\swea\Swea-L23\RAN2_91_Beijing\Ericsson Contributions\R2-15xxxx - Contribution template.dot</Template>
  <TotalTime>0</TotalTime>
  <Pages>4</Pages>
  <Words>1300</Words>
  <Characters>7416</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8699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cp:lastPrinted>2020-01-28T02:24:00Z</cp:lastPrinted>
  <dcterms:created xsi:type="dcterms:W3CDTF">2020-07-29T22:51:00Z</dcterms:created>
  <dcterms:modified xsi:type="dcterms:W3CDTF">2020-08-07T19:11:00Z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2016-08-09T10:00:00Z</vt:filetime>
  </property>
</Properties>
</file>